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0FB" w:rsidRPr="00AC10FB" w:rsidRDefault="00AC10FB" w:rsidP="00AC10FB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4"/>
        </w:rPr>
      </w:pPr>
      <w:r w:rsidRPr="00AC10FB">
        <w:rPr>
          <w:rFonts w:ascii="Times New Roman" w:hAnsi="Times New Roman" w:cs="Times New Roman"/>
          <w:b/>
          <w:bCs/>
          <w:color w:val="2F5496" w:themeColor="accent5" w:themeShade="BF"/>
          <w:sz w:val="24"/>
        </w:rPr>
        <w:t>K</w:t>
      </w:r>
      <w:r w:rsidRPr="00AC10FB">
        <w:rPr>
          <w:rFonts w:ascii="Times New Roman" w:hAnsi="Times New Roman" w:cs="Times New Roman"/>
          <w:b/>
          <w:bCs/>
          <w:color w:val="2F5496" w:themeColor="accent5" w:themeShade="BF"/>
          <w:sz w:val="24"/>
        </w:rPr>
        <w:t>oszty paliwa ponoszone w związku z prywatnym użytkowanie</w:t>
      </w:r>
      <w:r w:rsidR="000F3951">
        <w:rPr>
          <w:rFonts w:ascii="Times New Roman" w:hAnsi="Times New Roman" w:cs="Times New Roman"/>
          <w:b/>
          <w:bCs/>
          <w:color w:val="2F5496" w:themeColor="accent5" w:themeShade="BF"/>
          <w:sz w:val="24"/>
        </w:rPr>
        <w:t>m</w:t>
      </w:r>
      <w:bookmarkStart w:id="0" w:name="_GoBack"/>
      <w:bookmarkEnd w:id="0"/>
      <w:r w:rsidRPr="00AC10FB">
        <w:rPr>
          <w:rFonts w:ascii="Times New Roman" w:hAnsi="Times New Roman" w:cs="Times New Roman"/>
          <w:b/>
          <w:bCs/>
          <w:color w:val="2F5496" w:themeColor="accent5" w:themeShade="BF"/>
          <w:sz w:val="24"/>
        </w:rPr>
        <w:t xml:space="preserve"> samochodów służbowych - </w:t>
      </w:r>
      <w:r w:rsidRPr="00AC10FB">
        <w:rPr>
          <w:rFonts w:ascii="Times New Roman" w:hAnsi="Times New Roman" w:cs="Times New Roman"/>
          <w:bCs/>
          <w:color w:val="2F5496" w:themeColor="accent5" w:themeShade="BF"/>
          <w:sz w:val="24"/>
        </w:rPr>
        <w:t>Joanna Świerzyńska</w:t>
      </w:r>
      <w:r>
        <w:rPr>
          <w:rFonts w:ascii="Times New Roman" w:hAnsi="Times New Roman" w:cs="Times New Roman"/>
          <w:bCs/>
          <w:color w:val="2F5496" w:themeColor="accent5" w:themeShade="BF"/>
          <w:sz w:val="24"/>
        </w:rPr>
        <w:t xml:space="preserve">, </w:t>
      </w:r>
      <w:r w:rsidRPr="00AC10FB">
        <w:rPr>
          <w:rFonts w:ascii="Times New Roman" w:hAnsi="Times New Roman" w:cs="Times New Roman"/>
          <w:bCs/>
          <w:color w:val="2F5496" w:themeColor="accent5" w:themeShade="BF"/>
          <w:sz w:val="24"/>
        </w:rPr>
        <w:t>Deloitte</w:t>
      </w:r>
    </w:p>
    <w:p w:rsidR="00575ED6" w:rsidRPr="00680808" w:rsidRDefault="00575ED6" w:rsidP="00575ED6">
      <w:pPr>
        <w:rPr>
          <w:rFonts w:ascii="Times New Roman" w:hAnsi="Times New Roman" w:cs="Times New Roman"/>
          <w:b/>
          <w:bCs/>
          <w:color w:val="FF0000"/>
          <w:sz w:val="24"/>
        </w:rPr>
      </w:pPr>
      <w:r w:rsidRPr="00680808">
        <w:rPr>
          <w:rFonts w:ascii="Times New Roman" w:hAnsi="Times New Roman" w:cs="Times New Roman"/>
          <w:b/>
          <w:bCs/>
          <w:color w:val="FF0000"/>
          <w:sz w:val="24"/>
        </w:rPr>
        <w:t>Wyrok N</w:t>
      </w:r>
      <w:r w:rsidRPr="00680808">
        <w:rPr>
          <w:rFonts w:ascii="Times New Roman" w:hAnsi="Times New Roman" w:cs="Times New Roman"/>
          <w:b/>
          <w:color w:val="FF0000"/>
          <w:sz w:val="24"/>
        </w:rPr>
        <w:t>aczelnego Sądu Administracyjnego</w:t>
      </w:r>
      <w:r w:rsidRPr="00680808">
        <w:rPr>
          <w:rFonts w:ascii="Times New Roman" w:hAnsi="Times New Roman" w:cs="Times New Roman"/>
          <w:b/>
          <w:bCs/>
          <w:color w:val="FF0000"/>
          <w:sz w:val="24"/>
        </w:rPr>
        <w:t xml:space="preserve"> </w:t>
      </w:r>
      <w:r w:rsidRPr="00680808">
        <w:rPr>
          <w:rFonts w:ascii="Times New Roman" w:hAnsi="Times New Roman" w:cs="Times New Roman"/>
          <w:b/>
          <w:color w:val="FF0000"/>
          <w:sz w:val="24"/>
        </w:rPr>
        <w:t>z dnia 12 lutego 2019</w:t>
      </w:r>
      <w:r w:rsidRPr="00680808">
        <w:rPr>
          <w:rFonts w:ascii="Times New Roman" w:hAnsi="Times New Roman" w:cs="Times New Roman"/>
          <w:b/>
          <w:bCs/>
          <w:color w:val="FF0000"/>
          <w:sz w:val="24"/>
        </w:rPr>
        <w:t>, II FSK 585/17</w:t>
      </w:r>
    </w:p>
    <w:p w:rsidR="00360B45" w:rsidRPr="00680808" w:rsidRDefault="00575ED6" w:rsidP="00575ED6">
      <w:pPr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 xml:space="preserve">Brzmienie art. 12 ust. 2a 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 w pełni uzasadnia wykładnię, iż wartość przychodu z tytułu użytkowania samochodu służbowego do celów prywatnych obejmuje również udostępnienie danemu pracownikowi paliwa, które nie stanowi odrębnego świadczenia.</w:t>
      </w:r>
    </w:p>
    <w:p w:rsidR="00575ED6" w:rsidRPr="00680808" w:rsidRDefault="00575ED6" w:rsidP="00575ED6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80808">
        <w:rPr>
          <w:rFonts w:ascii="Times New Roman" w:hAnsi="Times New Roman" w:cs="Times New Roman"/>
          <w:b/>
          <w:color w:val="FF0000"/>
          <w:sz w:val="24"/>
        </w:rPr>
        <w:t xml:space="preserve">Najważniejsze fragmenty uzasadnienia wyroku 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Na wstępie Naczelny Sąd Administracyjny pragnie zauważyć, że istota sporu w rozpatrywanej sprawie, sprowadzająca się do rozstrzygnięcia kwestii, czy w opisanym zdarzeniu przyszłym wartość pieniężna nieodpłatnego świadczenia przysługującego pracownikowi z tytułu wykorzystywania samochodu służbowego do celów prywatnych, o którym mowa w </w:t>
      </w:r>
      <w:hyperlink r:id="rId5" w:anchor="/document/16794311?unitId=art(12)ust(2(a)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2a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., obejmuje koszty użytkowania samochodu w postaci zużytego paliwa, była już przedmiotem oceny Naczelnego Sądu Administracyjnego w analogicznej sprawie z 10 lipca 2018 r. II FSK 1185/16, którą to ocenę Skład orzekający w niniejszej sprawie, w pełni aprobuje, podziela i przyjmuje za własną.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Rozstrzygając ten problem w pierwszej kolejności wskazać należy, że ocena prawna spornej kwestii wymaga przywołania przepisów ustawy o podatku dochodowym od osób fizycznych mających znaczenie dla jej rozstrzygnięcia. Zgodnie z </w:t>
      </w:r>
      <w:hyperlink r:id="rId6" w:anchor="/document/16794311?unitId=art(11)ust(1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11 ust. 1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 przychodami, z zastrzeżeniem art. 14-15, art. 17 ust. 1 pkt 6, 9 i 10 w zakresie realizacji praw wynikających z pochodnych instrumentów finansowych, art. 19, art. 25b i art. 30f, są otrzymane lub postawione do dyspozycji podatnika w roku kalendarzowym pieniądze i wartości pieniężne oraz wartość otrzymanych świadczeń w naturze i innych nieodpłatnych świadczeń.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Od 2015 r. weszły w życie przepisy, które określają zasady ustalania przychodu pracownika, jeżeli ten korzysta z samochodu służbowego w celach prywatnych. Stosownie bowiem do treści </w:t>
      </w:r>
      <w:hyperlink r:id="rId7" w:anchor="/document/18145064?unitId=art(3)pkt(2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3 pkt 2</w:t>
        </w:r>
      </w:hyperlink>
      <w:r w:rsidRPr="00680808">
        <w:rPr>
          <w:rFonts w:ascii="Times New Roman" w:hAnsi="Times New Roman" w:cs="Times New Roman"/>
          <w:sz w:val="24"/>
        </w:rPr>
        <w:t> ustawy z dnia 7 listopada 2014 r. o ułatwieniu wykonywania działalności gospodarczej (Dz. U. z 2014 r. poz. 1662), z dniem 1 stycznia 2015 r. w </w:t>
      </w:r>
      <w:hyperlink r:id="rId8" w:anchor="/document/16794311?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ustawie</w:t>
        </w:r>
      </w:hyperlink>
      <w:r w:rsidRPr="00680808">
        <w:rPr>
          <w:rFonts w:ascii="Times New Roman" w:hAnsi="Times New Roman" w:cs="Times New Roman"/>
          <w:sz w:val="24"/>
        </w:rPr>
        <w:t xml:space="preserve"> z dnia 26 lipca 1991 r. o podatku dochodowym od osób fizycznych (Dz. U. z 2012 r. poz. 361 z </w:t>
      </w:r>
      <w:proofErr w:type="spellStart"/>
      <w:r w:rsidRPr="00680808">
        <w:rPr>
          <w:rFonts w:ascii="Times New Roman" w:hAnsi="Times New Roman" w:cs="Times New Roman"/>
          <w:sz w:val="24"/>
        </w:rPr>
        <w:t>późn</w:t>
      </w:r>
      <w:proofErr w:type="spellEnd"/>
      <w:r w:rsidRPr="00680808">
        <w:rPr>
          <w:rFonts w:ascii="Times New Roman" w:hAnsi="Times New Roman" w:cs="Times New Roman"/>
          <w:sz w:val="24"/>
        </w:rPr>
        <w:t>. zm.), zaczęły obowiązywać nowe regulacje </w:t>
      </w:r>
      <w:hyperlink r:id="rId9" w:anchor="/document/16794311?unitId=art(12)ust(2(a)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2a-2c</w:t>
        </w:r>
      </w:hyperlink>
      <w:r w:rsidRPr="00680808">
        <w:rPr>
          <w:rFonts w:ascii="Times New Roman" w:hAnsi="Times New Roman" w:cs="Times New Roman"/>
          <w:sz w:val="24"/>
        </w:rPr>
        <w:t>, których celem jest zastąpienie poprzedniego sposobu ustalania przychodu z tytułu użytkowania pojazdu służbowego do celów prywatnych metodą uproszczoną, polegającą na ustaleniu przychodu pracownika w sposób ryczałtowy.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Zgodnie z </w:t>
      </w:r>
      <w:hyperlink r:id="rId10" w:anchor="/document/16794311?unitId=art(12)ust(1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1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 za przychody ze stosunku służbowego, stosunku pracy, pracy nakładczej oraz spółdzielczego stosunku pracy uważa się wszelkiego rodzaju wypłaty pieniężne oraz wartość pieniężną świadczeń w naturze bądź ich ekwiwalenty, bez względu na źródło finansowania tych wypłat i świadczeń, a w szczególności: wynagrodzenia zasadnicze, wynagrodzenia za godziny nadliczbowe, różnego rodzaju dodatki, nagrody, ekwiwalenty za niewykorzystany urlop i wszelkie inne kwoty niezależnie od tego, czy ich wysokość została z góry ustalona, a ponadto świadczenia pieniężne ponoszone za pracownika, jak również wartość innych nieodpłatnych świadczeń lub świadczeń częściowo odpłatnych.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Stosownie natomiast do treści </w:t>
      </w:r>
      <w:hyperlink r:id="rId11" w:anchor="/document/16794311?unitId=art(12)ust(2(a)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2a)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 wartość pieniężną nieodpłatnego świadczenia przysługującego pracownikowi z tytułu wykorzystywania samochodu służbowego do celów prywatnych ustala się w wysokości:</w:t>
      </w:r>
    </w:p>
    <w:p w:rsidR="00575ED6" w:rsidRPr="00680808" w:rsidRDefault="00575ED6" w:rsidP="0078500F">
      <w:pPr>
        <w:ind w:left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lastRenderedPageBreak/>
        <w:t>1) 250 zł miesięcznie - dla samochodów o pojemności silnika do 1600 cm</w:t>
      </w:r>
      <w:r w:rsidRPr="00680808">
        <w:rPr>
          <w:rFonts w:ascii="Times New Roman" w:hAnsi="Times New Roman" w:cs="Times New Roman"/>
          <w:sz w:val="24"/>
          <w:vertAlign w:val="superscript"/>
        </w:rPr>
        <w:t>3</w:t>
      </w:r>
      <w:r w:rsidRPr="00680808">
        <w:rPr>
          <w:rFonts w:ascii="Times New Roman" w:hAnsi="Times New Roman" w:cs="Times New Roman"/>
          <w:sz w:val="24"/>
        </w:rPr>
        <w:t>;</w:t>
      </w:r>
    </w:p>
    <w:p w:rsidR="00575ED6" w:rsidRPr="00680808" w:rsidRDefault="00575ED6" w:rsidP="0078500F">
      <w:pPr>
        <w:ind w:left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2) 400 zł miesięcznie - dla samochodów o pojemności silnika powyżej 1600 cm</w:t>
      </w:r>
      <w:r w:rsidRPr="00680808">
        <w:rPr>
          <w:rFonts w:ascii="Times New Roman" w:hAnsi="Times New Roman" w:cs="Times New Roman"/>
          <w:sz w:val="24"/>
          <w:vertAlign w:val="superscript"/>
        </w:rPr>
        <w:t>3</w:t>
      </w:r>
      <w:r w:rsidRPr="00680808">
        <w:rPr>
          <w:rFonts w:ascii="Times New Roman" w:hAnsi="Times New Roman" w:cs="Times New Roman"/>
          <w:sz w:val="24"/>
        </w:rPr>
        <w:t>.</w:t>
      </w:r>
    </w:p>
    <w:p w:rsidR="00575ED6" w:rsidRPr="00680808" w:rsidRDefault="00575ED6" w:rsidP="0078500F">
      <w:pPr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W przypadku wykorzystywania samochodu służbowego do celów prywatnych przez część miesiąca wartość świadczenia ustala się za każdy dzień wykorzystywania samochodu do celów prywatnych w wysokości 1/30 kwot określonych w ust. 2a (</w:t>
      </w:r>
      <w:hyperlink r:id="rId12" w:anchor="/document/16794311?unitId=art(12)ust(2(b)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2b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.). Jeżeli świadczenie przysługujące pracownikowi z tytułu wykorzystywania samochodu służbowego do celów prywatnych jest częściowo odpłatne, to przychodem pracownika jest różnica pomiędzy wartością określoną w ust. 2a albo ust. 2b i odpłatnością ponoszoną przez pracownika (</w:t>
      </w:r>
      <w:hyperlink r:id="rId13" w:anchor="/document/16794311?unitId=art(12)ust(2(c)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2c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.). Obowiązujący od 1 stycznia 2015 r. ryczałt dotyczy przychodu z tytułu wykorzystywania auta służbowego do celów prywatnych. Celem zmian legislacyjnych obowiązujących od 1 stycznia 2015 r. miało być ułatwienie określania przychodu podatkowego pracowników z tytułu prywatnego wykorzystywania samochodów służbowych oraz wyeliminowanie ryzyka podatkowego związanego z poprzednimi, niejasnymi i nieprecyzyjnymi przepisami w tym zakresie.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W cytowanym przepisie wyraźnie wskazano, że otrzymanym świadczeniem jest "wykorzystywanie samochodu służbowego do celów prywatnych". Prawodawca jednakże nie precyzuje i nie definiuje ściśle co mieści się pod pojęciem "wykorzystywanie". Biorąc jednak pod uwagę chociażby fakt, że podobnie skonstruowany ryczałtowy zwrot kosztów używania samochodu prywatnego do celów służbowych obejmuje wszystkie koszty i wydatki poczynione z tytułu korzystania z pojazdu, zasadnym jest odniesienie tej zasady do interpretacji przepisów regulujących wykorzystywanie samochodu służbowego do celów prywatnych.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Wbrew zatem stanowisku organu świadczeniem pracodawcy nie jest samo udostępnienie samochodu. Jest nim zapewnienie możliwości jego prawidłowego używania, także i ponoszenie wszystkich niezbędnych wydatków umożliwiających takie używanie tj. kosztów eksploatacji, w tym materiałów eksploatacyjnych, kosztów związanych z zakupem paliwa, czy badań technicznych. Nie ma przy tym żadnego uzasadnienia, aby jeden rodzaj tych wydatków jakim są wydatki na paliwo uznać za stanowiące odrębne świadczenie.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Na takie rozumienie analizowanego unormowania wskazuje także przyjęta przez ustawodawcę konstrukcja określania wysokości ryczałtu, który powinien zrekompensować całość wydatków poniesionych w związku z wykorzystywaniem samochodu służbowego do celów prywatnych. Został on mianowicie powiązany z pojemnością silnika samochodu, tj. odpowiednio dla samochodów o pojemności silnika do 1600 cm</w:t>
      </w:r>
      <w:r w:rsidRPr="00680808">
        <w:rPr>
          <w:rFonts w:ascii="Times New Roman" w:hAnsi="Times New Roman" w:cs="Times New Roman"/>
          <w:sz w:val="24"/>
          <w:vertAlign w:val="superscript"/>
        </w:rPr>
        <w:t>3</w:t>
      </w:r>
      <w:r w:rsidRPr="00680808">
        <w:rPr>
          <w:rFonts w:ascii="Times New Roman" w:hAnsi="Times New Roman" w:cs="Times New Roman"/>
          <w:sz w:val="24"/>
        </w:rPr>
        <w:t> jest to kwota 250 zł miesięcznie, a dla samochodów o pojemności silnika powyżej 1600 cm</w:t>
      </w:r>
      <w:r w:rsidRPr="00680808">
        <w:rPr>
          <w:rFonts w:ascii="Times New Roman" w:hAnsi="Times New Roman" w:cs="Times New Roman"/>
          <w:sz w:val="24"/>
          <w:vertAlign w:val="superscript"/>
        </w:rPr>
        <w:t>3</w:t>
      </w:r>
      <w:r w:rsidRPr="00680808">
        <w:rPr>
          <w:rFonts w:ascii="Times New Roman" w:hAnsi="Times New Roman" w:cs="Times New Roman"/>
          <w:sz w:val="24"/>
        </w:rPr>
        <w:t> - 400 zł miesięcznie. Jest to parametr warunkujący w pierwszej kolejności zużycie paliwa. Natomiast jego wpływ na wysokość innych kosztów eksploatacyjnych jest znikomy.</w:t>
      </w:r>
    </w:p>
    <w:p w:rsidR="00575ED6" w:rsidRPr="00680808" w:rsidRDefault="00575ED6" w:rsidP="0078500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Podzielając w pełni stanowisko wyrażone ww. wyroku Naczelnego Sądu Administracyjnego z 10 lipca 2018 r., </w:t>
      </w:r>
      <w:hyperlink r:id="rId14" w:anchor="/document/522630300?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II FSK 1185/16</w:t>
        </w:r>
      </w:hyperlink>
      <w:r w:rsidRPr="00680808">
        <w:rPr>
          <w:rFonts w:ascii="Times New Roman" w:hAnsi="Times New Roman" w:cs="Times New Roman"/>
          <w:sz w:val="24"/>
        </w:rPr>
        <w:t> należy przyjąć, że przepis </w:t>
      </w:r>
      <w:hyperlink r:id="rId15" w:anchor="/document/16794311?unitId=art(12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 xml:space="preserve">. nie zawiera ograniczeń dotyczących sposobu korzystania z samochodu, liczby przejechanych kilometrów, używania samochodu do jazd lokalnych, czy też pozamiejscowych. Pracodawca (w tym wypadku spółka), przekazując samochód służbowy, zgodnie z regulaminem jego użytkowania, oddaje poszczególnym pracownikom do użytku pojazd gotowy do jazdy zarówno z zapewnionym paliwem, jak i materiałami </w:t>
      </w:r>
      <w:r w:rsidRPr="00680808">
        <w:rPr>
          <w:rFonts w:ascii="Times New Roman" w:hAnsi="Times New Roman" w:cs="Times New Roman"/>
          <w:sz w:val="24"/>
        </w:rPr>
        <w:lastRenderedPageBreak/>
        <w:t>eksploatacyjnymi. Korzystanie z samochodu służbowego nie jest przecież możliwe bez paliwa. To tylko potwierdza konstatację, że przepisy ustanawiające ryczałtowy przychód wskazują na czynność "wykorzystania" samochodu służbowego, a nie na "prawo do wykorzystywania. Tylko wówczas możliwe jest jego skuteczne wykorzystywanie, jeżeli samochód jest w pełni przygotowany do eksploatacji. Odmienne rozwiązanie, wskazujące na wyłączenie paliwa z wydatków związanych z użytkowaniem samochodu służbowego, tj. wskazujące na jego odrębność w konsekwencji stanowiłoby dalsze skomplikowanie w zakresie prowadzenia niezbędnych ewidencji. To z kolei niweczyłoby ideę ryczałtu i założonego nią celu. Przytoczony przepis nie daje podstaw do różnicowania dla celów podatkowych - co czyni organ - kosztów, które mogą być objęte ryczałtem (np. ubezpieczenie, bieżące naprawy i przeglądy) od tych, których ryczałt nie obejmuje (paliwo). To wszystko prowadzi do wniosku, że brzmienie </w:t>
      </w:r>
      <w:hyperlink r:id="rId16" w:anchor="/document/16794311?unitId=art(12)ust(2(a))&amp;cm=DOCUMENT" w:tgtFrame="_blank" w:history="1">
        <w:r w:rsidRPr="00680808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art. 12 ust. 2a</w:t>
        </w:r>
      </w:hyperlink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 w pełni uzasadnia wykładnię, iż wartość przychodu z tytułu użytkowania samochodu służbowego do celów prywatnych obejmuje również udostępnienie danemu pracownikowi paliwa, które nie stanowi odrębnego świadczenia.</w:t>
      </w:r>
    </w:p>
    <w:p w:rsidR="00575ED6" w:rsidRPr="00680808" w:rsidRDefault="00575ED6" w:rsidP="00575ED6">
      <w:pPr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(…)</w:t>
      </w:r>
    </w:p>
    <w:p w:rsidR="00575ED6" w:rsidRPr="00680808" w:rsidRDefault="00575ED6" w:rsidP="00575ED6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80808">
        <w:rPr>
          <w:rFonts w:ascii="Times New Roman" w:hAnsi="Times New Roman" w:cs="Times New Roman"/>
          <w:b/>
          <w:color w:val="FF0000"/>
          <w:sz w:val="24"/>
        </w:rPr>
        <w:t>Kluczowe przepisy</w:t>
      </w:r>
    </w:p>
    <w:p w:rsidR="00575ED6" w:rsidRPr="00680808" w:rsidRDefault="00575ED6" w:rsidP="00575ED6">
      <w:pPr>
        <w:jc w:val="both"/>
        <w:rPr>
          <w:rFonts w:ascii="Times New Roman" w:hAnsi="Times New Roman" w:cs="Times New Roman"/>
          <w:b/>
          <w:sz w:val="24"/>
        </w:rPr>
      </w:pPr>
      <w:r w:rsidRPr="00680808">
        <w:rPr>
          <w:rFonts w:ascii="Times New Roman" w:hAnsi="Times New Roman" w:cs="Times New Roman"/>
          <w:b/>
          <w:sz w:val="24"/>
        </w:rPr>
        <w:t>Ustawa z dnia 26 lipca 1991 r. o podatku dochodowym od osób fizycznych (Dz.U.</w:t>
      </w:r>
      <w:r w:rsidR="00963586">
        <w:rPr>
          <w:rFonts w:ascii="Times New Roman" w:hAnsi="Times New Roman" w:cs="Times New Roman"/>
          <w:b/>
          <w:sz w:val="24"/>
        </w:rPr>
        <w:t xml:space="preserve"> z </w:t>
      </w:r>
      <w:r w:rsidRPr="00680808">
        <w:rPr>
          <w:rFonts w:ascii="Times New Roman" w:hAnsi="Times New Roman" w:cs="Times New Roman"/>
          <w:b/>
          <w:sz w:val="24"/>
        </w:rPr>
        <w:t>2018</w:t>
      </w:r>
      <w:r w:rsidR="00963586">
        <w:rPr>
          <w:rFonts w:ascii="Times New Roman" w:hAnsi="Times New Roman" w:cs="Times New Roman"/>
          <w:b/>
          <w:sz w:val="24"/>
        </w:rPr>
        <w:t xml:space="preserve"> r</w:t>
      </w:r>
      <w:r w:rsidRPr="00680808">
        <w:rPr>
          <w:rFonts w:ascii="Times New Roman" w:hAnsi="Times New Roman" w:cs="Times New Roman"/>
          <w:b/>
          <w:sz w:val="24"/>
        </w:rPr>
        <w:t>.</w:t>
      </w:r>
      <w:r w:rsidR="00963586">
        <w:rPr>
          <w:rFonts w:ascii="Times New Roman" w:hAnsi="Times New Roman" w:cs="Times New Roman"/>
          <w:b/>
          <w:sz w:val="24"/>
        </w:rPr>
        <w:t xml:space="preserve"> poz. </w:t>
      </w:r>
      <w:r w:rsidRPr="00680808">
        <w:rPr>
          <w:rFonts w:ascii="Times New Roman" w:hAnsi="Times New Roman" w:cs="Times New Roman"/>
          <w:b/>
          <w:sz w:val="24"/>
        </w:rPr>
        <w:t>1509</w:t>
      </w:r>
      <w:r w:rsidR="00963586">
        <w:rPr>
          <w:rFonts w:ascii="Times New Roman" w:hAnsi="Times New Roman" w:cs="Times New Roman"/>
          <w:b/>
          <w:sz w:val="24"/>
        </w:rPr>
        <w:t xml:space="preserve"> ze zm.</w:t>
      </w:r>
      <w:r w:rsidRPr="00680808">
        <w:rPr>
          <w:rFonts w:ascii="Times New Roman" w:hAnsi="Times New Roman" w:cs="Times New Roman"/>
          <w:b/>
          <w:sz w:val="24"/>
        </w:rPr>
        <w:t>)</w:t>
      </w:r>
    </w:p>
    <w:p w:rsidR="007D38F2" w:rsidRPr="00680808" w:rsidRDefault="007D38F2" w:rsidP="007D38F2">
      <w:pPr>
        <w:jc w:val="both"/>
        <w:rPr>
          <w:rFonts w:ascii="Times New Roman" w:hAnsi="Times New Roman" w:cs="Times New Roman"/>
          <w:b/>
          <w:sz w:val="24"/>
        </w:rPr>
      </w:pPr>
      <w:r w:rsidRPr="00680808">
        <w:rPr>
          <w:rFonts w:ascii="Times New Roman" w:hAnsi="Times New Roman" w:cs="Times New Roman"/>
          <w:b/>
          <w:sz w:val="24"/>
        </w:rPr>
        <w:t>art. 11 ust. 1</w:t>
      </w:r>
    </w:p>
    <w:p w:rsidR="007D38F2" w:rsidRPr="00680808" w:rsidRDefault="007D38F2" w:rsidP="00575ED6">
      <w:pPr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Przychodami, z zastrzeżeniem art. 14-15, art. 17 ust. 1 pkt 6, 9, 10 w zakresie realizacji praw wynikających z pochodnych instrumentów finansowych, pkt 11, art. 19, art. 25b, art. 30ca, art. 30da i art. 30f, są otrzymane lub postawione do dyspozycji podatnika w roku kalendarzowym pieniądze i wartości pieniężne oraz wartość otrzymanych świadczeń w naturze i innych nieodpłatnych świadczeń.</w:t>
      </w:r>
    </w:p>
    <w:p w:rsidR="00575ED6" w:rsidRPr="00680808" w:rsidRDefault="00575ED6" w:rsidP="00575ED6">
      <w:pPr>
        <w:jc w:val="both"/>
        <w:rPr>
          <w:rFonts w:ascii="Times New Roman" w:hAnsi="Times New Roman" w:cs="Times New Roman"/>
          <w:b/>
          <w:sz w:val="24"/>
        </w:rPr>
      </w:pPr>
      <w:r w:rsidRPr="00680808">
        <w:rPr>
          <w:rFonts w:ascii="Times New Roman" w:hAnsi="Times New Roman" w:cs="Times New Roman"/>
          <w:b/>
          <w:sz w:val="24"/>
        </w:rPr>
        <w:t>art. 12 ust. 2a</w:t>
      </w:r>
    </w:p>
    <w:p w:rsidR="00575ED6" w:rsidRPr="00680808" w:rsidRDefault="00575ED6" w:rsidP="00575ED6">
      <w:pPr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Wartość pieniężną nieodpłatnego świadczenia przysługującego pracownikowi z tytułu wykorzystywania samochodu służbowego do celów prywatnych ustala się w wysokości:</w:t>
      </w:r>
    </w:p>
    <w:p w:rsidR="00575ED6" w:rsidRPr="00680808" w:rsidRDefault="00575ED6" w:rsidP="00CF6010">
      <w:pPr>
        <w:ind w:left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1) 250 zł miesięcznie - dla samochodów o pojemności silnika do 1600 cm</w:t>
      </w:r>
      <w:r w:rsidRPr="00680808">
        <w:rPr>
          <w:rFonts w:ascii="Times New Roman" w:hAnsi="Times New Roman" w:cs="Times New Roman"/>
          <w:sz w:val="24"/>
          <w:vertAlign w:val="superscript"/>
        </w:rPr>
        <w:t>3</w:t>
      </w:r>
      <w:r w:rsidRPr="00680808">
        <w:rPr>
          <w:rFonts w:ascii="Times New Roman" w:hAnsi="Times New Roman" w:cs="Times New Roman"/>
          <w:sz w:val="24"/>
        </w:rPr>
        <w:t>;</w:t>
      </w:r>
    </w:p>
    <w:p w:rsidR="00575ED6" w:rsidRPr="00680808" w:rsidRDefault="00575ED6" w:rsidP="00CF6010">
      <w:pPr>
        <w:ind w:left="708"/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2) 400 zł miesięcznie - dla samochodów o pojemności silnika powyżej 1600 cm</w:t>
      </w:r>
      <w:r w:rsidRPr="00680808">
        <w:rPr>
          <w:rFonts w:ascii="Times New Roman" w:hAnsi="Times New Roman" w:cs="Times New Roman"/>
          <w:sz w:val="24"/>
          <w:vertAlign w:val="superscript"/>
        </w:rPr>
        <w:t>3</w:t>
      </w:r>
      <w:r w:rsidRPr="00680808">
        <w:rPr>
          <w:rFonts w:ascii="Times New Roman" w:hAnsi="Times New Roman" w:cs="Times New Roman"/>
          <w:sz w:val="24"/>
        </w:rPr>
        <w:t>.</w:t>
      </w:r>
    </w:p>
    <w:p w:rsidR="007D38F2" w:rsidRPr="00680808" w:rsidRDefault="007D38F2" w:rsidP="007D38F2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80808">
        <w:rPr>
          <w:rFonts w:ascii="Times New Roman" w:hAnsi="Times New Roman" w:cs="Times New Roman"/>
          <w:b/>
          <w:color w:val="000000" w:themeColor="text1"/>
          <w:sz w:val="24"/>
        </w:rPr>
        <w:t>art. 12 ust. 2b</w:t>
      </w:r>
    </w:p>
    <w:p w:rsidR="007D38F2" w:rsidRPr="00680808" w:rsidRDefault="007D38F2" w:rsidP="007D38F2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80808">
        <w:rPr>
          <w:rFonts w:ascii="Times New Roman" w:hAnsi="Times New Roman" w:cs="Times New Roman"/>
          <w:color w:val="000000" w:themeColor="text1"/>
          <w:sz w:val="24"/>
        </w:rPr>
        <w:t>W przypadku wykorzystywania samochodu służbowego do celów prywatnych przez część miesiąca wartość świadczenia ustala się za każdy dzień wykorzystywania samochodu do celów prywatnych w wysokości 1/30 kwot określonych w ust. 2a.</w:t>
      </w:r>
    </w:p>
    <w:p w:rsidR="007D38F2" w:rsidRPr="00680808" w:rsidRDefault="007D38F2" w:rsidP="007D38F2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80808">
        <w:rPr>
          <w:rFonts w:ascii="Times New Roman" w:hAnsi="Times New Roman" w:cs="Times New Roman"/>
          <w:b/>
          <w:color w:val="000000" w:themeColor="text1"/>
          <w:sz w:val="24"/>
        </w:rPr>
        <w:t>art. 12 ust. 2c</w:t>
      </w:r>
    </w:p>
    <w:p w:rsidR="007D38F2" w:rsidRPr="00680808" w:rsidRDefault="007D38F2" w:rsidP="007D38F2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80808">
        <w:rPr>
          <w:rFonts w:ascii="Times New Roman" w:hAnsi="Times New Roman" w:cs="Times New Roman"/>
          <w:color w:val="000000" w:themeColor="text1"/>
          <w:sz w:val="24"/>
        </w:rPr>
        <w:t>Jeżeli świadczenie przysługujące pracownikowi z tytułu wykorzystywania samochodu służbowego do celów prywatnych jest częściowo odpłatne, to przychodem pracownika jest różnica pomiędzy wartością określoną w ust. 2a albo ust. 2b i odpłatnością ponoszoną przez pracownika.</w:t>
      </w:r>
    </w:p>
    <w:p w:rsidR="00575ED6" w:rsidRPr="00680808" w:rsidRDefault="007D38F2" w:rsidP="00575ED6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80808">
        <w:rPr>
          <w:rFonts w:ascii="Times New Roman" w:hAnsi="Times New Roman" w:cs="Times New Roman"/>
          <w:b/>
          <w:color w:val="FF0000"/>
          <w:sz w:val="24"/>
        </w:rPr>
        <w:lastRenderedPageBreak/>
        <w:t>Główne problemy</w:t>
      </w:r>
    </w:p>
    <w:p w:rsidR="007D38F2" w:rsidRPr="00680808" w:rsidRDefault="002C466D" w:rsidP="002C46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80808">
        <w:rPr>
          <w:rFonts w:ascii="Times New Roman" w:hAnsi="Times New Roman" w:cs="Times New Roman"/>
          <w:sz w:val="24"/>
        </w:rPr>
        <w:t>Czy w opisanym zdarzeniu przyszłym wartość pieniężna nieodpłatnego świadczenia przysługującego pracownikowi z tytułu wykorzystywania samochodu służbowego do celów prywatnych, o którym mowa w </w:t>
      </w:r>
      <w:r w:rsidRPr="00CF6010">
        <w:rPr>
          <w:rFonts w:ascii="Times New Roman" w:hAnsi="Times New Roman" w:cs="Times New Roman"/>
          <w:sz w:val="24"/>
        </w:rPr>
        <w:t>art. 12 ust. 2a</w:t>
      </w:r>
      <w:r w:rsidRPr="00680808">
        <w:rPr>
          <w:rFonts w:ascii="Times New Roman" w:hAnsi="Times New Roman" w:cs="Times New Roman"/>
          <w:sz w:val="24"/>
        </w:rPr>
        <w:t> </w:t>
      </w:r>
      <w:proofErr w:type="spellStart"/>
      <w:r w:rsidRPr="00680808">
        <w:rPr>
          <w:rFonts w:ascii="Times New Roman" w:hAnsi="Times New Roman" w:cs="Times New Roman"/>
          <w:sz w:val="24"/>
        </w:rPr>
        <w:t>u.p.d.o.f</w:t>
      </w:r>
      <w:proofErr w:type="spellEnd"/>
      <w:r w:rsidRPr="00680808">
        <w:rPr>
          <w:rFonts w:ascii="Times New Roman" w:hAnsi="Times New Roman" w:cs="Times New Roman"/>
          <w:sz w:val="24"/>
        </w:rPr>
        <w:t>., obejmuje koszty użytkowania samochodu w postaci zużytego paliwa?</w:t>
      </w:r>
    </w:p>
    <w:p w:rsidR="002C466D" w:rsidRPr="00680808" w:rsidRDefault="002C466D" w:rsidP="002C466D">
      <w:pPr>
        <w:jc w:val="both"/>
        <w:rPr>
          <w:rFonts w:ascii="Times New Roman" w:hAnsi="Times New Roman" w:cs="Times New Roman"/>
          <w:sz w:val="24"/>
        </w:rPr>
      </w:pPr>
    </w:p>
    <w:sectPr w:rsidR="002C466D" w:rsidRPr="0068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2CCB"/>
    <w:multiLevelType w:val="hybridMultilevel"/>
    <w:tmpl w:val="6FDE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D6"/>
    <w:rsid w:val="000F3951"/>
    <w:rsid w:val="002C466D"/>
    <w:rsid w:val="00575ED6"/>
    <w:rsid w:val="00680808"/>
    <w:rsid w:val="0077365B"/>
    <w:rsid w:val="0078500F"/>
    <w:rsid w:val="007D38F2"/>
    <w:rsid w:val="00963586"/>
    <w:rsid w:val="00AC10FB"/>
    <w:rsid w:val="00B72164"/>
    <w:rsid w:val="00C82057"/>
    <w:rsid w:val="00CF6010"/>
    <w:rsid w:val="00E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0698"/>
  <w15:chartTrackingRefBased/>
  <w15:docId w15:val="{27114444-2FA0-4B7D-8EF7-C4C955EC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5ED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5ED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D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4211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3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1562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Niedzielska, Karolina</dc:creator>
  <cp:keywords/>
  <dc:description/>
  <cp:lastModifiedBy>Martyna W</cp:lastModifiedBy>
  <cp:revision>7</cp:revision>
  <dcterms:created xsi:type="dcterms:W3CDTF">2019-05-23T06:25:00Z</dcterms:created>
  <dcterms:modified xsi:type="dcterms:W3CDTF">2019-05-23T06:27:00Z</dcterms:modified>
</cp:coreProperties>
</file>