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A0D1E" w14:textId="526AB7BC" w:rsidR="00756885" w:rsidRDefault="00756885" w:rsidP="00A0466F">
      <w:pPr>
        <w:pStyle w:val="NormalnyWeb"/>
        <w:contextualSpacing/>
        <w:jc w:val="both"/>
        <w:rPr>
          <w:color w:val="1E477C"/>
        </w:rPr>
      </w:pPr>
      <w:r>
        <w:rPr>
          <w:b/>
          <w:color w:val="1E477C"/>
        </w:rPr>
        <w:t>A</w:t>
      </w:r>
      <w:r w:rsidR="009B1E97" w:rsidRPr="00756885">
        <w:rPr>
          <w:b/>
          <w:color w:val="1E477C"/>
        </w:rPr>
        <w:t>dekwatność honorarium autorskiego a stosowanie 50% kosztów uzyskania przychodów</w:t>
      </w:r>
      <w:r w:rsidRPr="00756885">
        <w:rPr>
          <w:color w:val="1E477C"/>
        </w:rPr>
        <w:t xml:space="preserve"> </w:t>
      </w:r>
      <w:r w:rsidR="00661D36" w:rsidRPr="00544487">
        <w:rPr>
          <w:color w:val="1E477C"/>
        </w:rPr>
        <w:t xml:space="preserve">– </w:t>
      </w:r>
      <w:r>
        <w:rPr>
          <w:color w:val="1E477C"/>
        </w:rPr>
        <w:t xml:space="preserve">Jadwiga </w:t>
      </w:r>
      <w:proofErr w:type="spellStart"/>
      <w:r>
        <w:rPr>
          <w:color w:val="1E477C"/>
        </w:rPr>
        <w:t>Chorązka</w:t>
      </w:r>
      <w:proofErr w:type="spellEnd"/>
      <w:r>
        <w:rPr>
          <w:color w:val="1E477C"/>
        </w:rPr>
        <w:t xml:space="preserve">, doradca podatkowy, </w:t>
      </w:r>
      <w:proofErr w:type="spellStart"/>
      <w:r>
        <w:rPr>
          <w:color w:val="1E477C"/>
        </w:rPr>
        <w:t>PwC</w:t>
      </w:r>
      <w:proofErr w:type="spellEnd"/>
    </w:p>
    <w:p w14:paraId="2C91ABA7" w14:textId="77777777" w:rsidR="00AA42C7" w:rsidRPr="00544487" w:rsidRDefault="00AA42C7" w:rsidP="00AA42C7">
      <w:pPr>
        <w:pStyle w:val="NormalnyWeb"/>
        <w:contextualSpacing/>
        <w:jc w:val="both"/>
        <w:rPr>
          <w:color w:val="1E477C"/>
        </w:rPr>
      </w:pPr>
    </w:p>
    <w:p w14:paraId="74DCB76E" w14:textId="1701560E" w:rsidR="00756885" w:rsidRPr="00756885" w:rsidRDefault="00756885" w:rsidP="00756885">
      <w:pPr>
        <w:pStyle w:val="NormalnyWeb"/>
        <w:contextualSpacing/>
        <w:rPr>
          <w:b/>
          <w:bCs/>
          <w:color w:val="FF0000"/>
        </w:rPr>
      </w:pPr>
      <w:r>
        <w:rPr>
          <w:b/>
          <w:color w:val="FF0000"/>
        </w:rPr>
        <w:t>W</w:t>
      </w:r>
      <w:r w:rsidR="009B1E97" w:rsidRPr="00756885">
        <w:rPr>
          <w:b/>
          <w:color w:val="FF0000"/>
        </w:rPr>
        <w:t xml:space="preserve">yrok WSA we Wrocławiu z dnia 27 marca 2019 </w:t>
      </w:r>
      <w:proofErr w:type="gramStart"/>
      <w:r w:rsidR="009B1E97" w:rsidRPr="00756885">
        <w:rPr>
          <w:b/>
          <w:color w:val="FF0000"/>
        </w:rPr>
        <w:t>r.,</w:t>
      </w:r>
      <w:proofErr w:type="gramEnd"/>
      <w:r w:rsidR="009B1E97" w:rsidRPr="00756885">
        <w:rPr>
          <w:b/>
          <w:color w:val="FF0000"/>
        </w:rPr>
        <w:t> </w:t>
      </w:r>
      <w:r w:rsidR="009B1E97" w:rsidRPr="00756885">
        <w:rPr>
          <w:b/>
          <w:bCs/>
          <w:color w:val="FF0000"/>
        </w:rPr>
        <w:t>I SA/</w:t>
      </w:r>
      <w:proofErr w:type="spellStart"/>
      <w:r w:rsidR="009B1E97" w:rsidRPr="00756885">
        <w:rPr>
          <w:b/>
          <w:bCs/>
          <w:color w:val="FF0000"/>
        </w:rPr>
        <w:t>Wr</w:t>
      </w:r>
      <w:proofErr w:type="spellEnd"/>
      <w:r w:rsidR="009B1E97" w:rsidRPr="00756885">
        <w:rPr>
          <w:b/>
          <w:bCs/>
          <w:color w:val="FF0000"/>
        </w:rPr>
        <w:t xml:space="preserve"> 1225/18</w:t>
      </w:r>
    </w:p>
    <w:p w14:paraId="6311491B" w14:textId="77777777" w:rsidR="00756885" w:rsidRDefault="00756885" w:rsidP="00756885">
      <w:pPr>
        <w:pStyle w:val="NormalnyWeb"/>
        <w:spacing w:before="120" w:beforeAutospacing="0" w:after="150" w:afterAutospacing="0"/>
        <w:contextualSpacing/>
        <w:jc w:val="both"/>
        <w:rPr>
          <w:color w:val="000000" w:themeColor="text1"/>
        </w:rPr>
      </w:pPr>
    </w:p>
    <w:p w14:paraId="3DCCBB8E" w14:textId="4BE9D8A1" w:rsidR="00AA42C7" w:rsidRPr="00756885" w:rsidRDefault="00756885" w:rsidP="00756885">
      <w:pPr>
        <w:pStyle w:val="NormalnyWeb"/>
        <w:spacing w:before="120" w:beforeAutospacing="0" w:after="150" w:afterAutospacing="0"/>
        <w:contextualSpacing/>
        <w:jc w:val="both"/>
        <w:rPr>
          <w:color w:val="000000" w:themeColor="text1"/>
        </w:rPr>
      </w:pPr>
      <w:r w:rsidRPr="00756885">
        <w:rPr>
          <w:color w:val="000000" w:themeColor="text1"/>
        </w:rPr>
        <w:t xml:space="preserve">Jedynym warunkiem zastosowania art. 22 ust. 9 pkt 3 </w:t>
      </w:r>
      <w:proofErr w:type="spellStart"/>
      <w:r w:rsidRPr="00756885">
        <w:rPr>
          <w:color w:val="000000" w:themeColor="text1"/>
        </w:rPr>
        <w:t>u.p.d.o.f</w:t>
      </w:r>
      <w:proofErr w:type="spellEnd"/>
      <w:r w:rsidRPr="00756885">
        <w:rPr>
          <w:color w:val="000000" w:themeColor="text1"/>
        </w:rPr>
        <w:t>. jest bycie twórcą w rozumieniu przepisów prawa autorskiego i otrzymywanie odrębnego wynagrodzenia w związku z korzystaniem z praw do utworu. W analizowanej sprawie organ natomiast wskazał na kwestię adekwatności honorarium do wartości rzeczywistej powstających utworów i uczynił z tego w zasadzie główny argument</w:t>
      </w:r>
      <w:r w:rsidR="009B1E97">
        <w:rPr>
          <w:color w:val="000000" w:themeColor="text1"/>
        </w:rPr>
        <w:t>,</w:t>
      </w:r>
      <w:r w:rsidRPr="00756885">
        <w:rPr>
          <w:color w:val="000000" w:themeColor="text1"/>
        </w:rPr>
        <w:t xml:space="preserve"> na podstawie którego uznał stanowisko spółki za nieprawidłowe. Kwestia adekwatności honorarium autorskiego do wartości rzeczywistej powstałych utworów nie przekłada się w żaden sposób na kwestię uznania czy doszło do wyodrębnienia honorarium autorskiego z wynagrodzenia zasadniczego pracownika, czy też nie. Z treści art. 22 ust. 9 pkt 3 </w:t>
      </w:r>
      <w:proofErr w:type="spellStart"/>
      <w:r w:rsidRPr="00756885">
        <w:rPr>
          <w:color w:val="000000" w:themeColor="text1"/>
        </w:rPr>
        <w:t>u.p.d.o.f</w:t>
      </w:r>
      <w:proofErr w:type="spellEnd"/>
      <w:r w:rsidRPr="00756885">
        <w:rPr>
          <w:color w:val="000000" w:themeColor="text1"/>
        </w:rPr>
        <w:t>. nie da się wyinterpretować akcentowanej przez organ przesłanki adekwatności honorarium autorskiego do rzeczywistej wartości utworów.</w:t>
      </w:r>
    </w:p>
    <w:p w14:paraId="4EF4DA9D" w14:textId="77777777" w:rsidR="00756885" w:rsidRDefault="00756885" w:rsidP="00AA42C7">
      <w:pPr>
        <w:pStyle w:val="NormalnyWeb"/>
        <w:contextualSpacing/>
        <w:jc w:val="both"/>
        <w:rPr>
          <w:b/>
          <w:color w:val="FF0000"/>
        </w:rPr>
      </w:pPr>
    </w:p>
    <w:p w14:paraId="799D3701" w14:textId="78B4E652" w:rsidR="00661D36" w:rsidRPr="006A637C" w:rsidRDefault="001E0C42" w:rsidP="00AA42C7">
      <w:pPr>
        <w:pStyle w:val="NormalnyWeb"/>
        <w:contextualSpacing/>
        <w:jc w:val="both"/>
        <w:rPr>
          <w:b/>
          <w:color w:val="FF0000"/>
        </w:rPr>
      </w:pPr>
      <w:r w:rsidRPr="006A637C">
        <w:rPr>
          <w:b/>
          <w:color w:val="FF0000"/>
        </w:rPr>
        <w:t>Najważniejsze</w:t>
      </w:r>
      <w:r w:rsidR="00661D36" w:rsidRPr="006A637C">
        <w:rPr>
          <w:b/>
          <w:color w:val="FF0000"/>
        </w:rPr>
        <w:t xml:space="preserve"> fragmenty uzasadnienia wyroku </w:t>
      </w:r>
    </w:p>
    <w:p w14:paraId="6B72DE63" w14:textId="77777777" w:rsidR="00AA42C7" w:rsidRPr="00544487" w:rsidRDefault="00AA42C7" w:rsidP="00AA42C7">
      <w:pPr>
        <w:pStyle w:val="NormalnyWeb"/>
        <w:contextualSpacing/>
        <w:jc w:val="both"/>
        <w:rPr>
          <w:color w:val="FF0000"/>
        </w:rPr>
      </w:pPr>
    </w:p>
    <w:p w14:paraId="2816FE79" w14:textId="71C32FF5" w:rsidR="00F23DA3" w:rsidRDefault="00F23DA3" w:rsidP="004F5887">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We wniosku o udzielenie interpretacji podatkowej </w:t>
      </w:r>
      <w:r w:rsidR="007E4951">
        <w:rPr>
          <w:color w:val="000000" w:themeColor="text1"/>
        </w:rPr>
        <w:t xml:space="preserve">wskazano, iż </w:t>
      </w:r>
      <w:r w:rsidRPr="00B06808">
        <w:rPr>
          <w:color w:val="000000" w:themeColor="text1"/>
        </w:rPr>
        <w:t>Spółka zatrudnia wysoko wykwalifikowanych specjalistów (dalej: pracownicy), w tym, programistów, testerów oprogramowania, analityków biznesowo-technicznych oraz analityków wsparcia klienta (Helpdesk). Podkreślono, że pracownicy, w oparciu o swoją indywidualną i kreatywną pracę, biorą udział w pełnym cyklu wytwarzania oprogramowania, tj. od fazy koncepcji i planowania, poprzez projekt techniczny, implementację (programowanie) i testowanie, a kończąc na wdrożeniu, stabilizacji i wsparcia klienta.</w:t>
      </w:r>
    </w:p>
    <w:p w14:paraId="152D2999" w14:textId="77777777" w:rsidR="00F23DA3" w:rsidRPr="00B06808" w:rsidRDefault="00F23DA3" w:rsidP="00F23DA3">
      <w:pPr>
        <w:pStyle w:val="NormalnyWeb"/>
        <w:spacing w:before="120" w:beforeAutospacing="0" w:after="150" w:afterAutospacing="0"/>
        <w:contextualSpacing/>
        <w:jc w:val="both"/>
        <w:rPr>
          <w:color w:val="000000" w:themeColor="text1"/>
        </w:rPr>
      </w:pPr>
    </w:p>
    <w:p w14:paraId="00A18A8F" w14:textId="594FAFDD" w:rsidR="00F23DA3" w:rsidRPr="00B06808" w:rsidRDefault="00F23DA3" w:rsidP="004F5887">
      <w:pPr>
        <w:pStyle w:val="NormalnyWeb"/>
        <w:spacing w:before="120" w:beforeAutospacing="0" w:after="150" w:afterAutospacing="0"/>
        <w:ind w:firstLine="708"/>
        <w:contextualSpacing/>
        <w:jc w:val="both"/>
        <w:rPr>
          <w:color w:val="000000" w:themeColor="text1"/>
        </w:rPr>
      </w:pPr>
      <w:r w:rsidRPr="00B06808">
        <w:rPr>
          <w:color w:val="000000" w:themeColor="text1"/>
        </w:rPr>
        <w:t>Efektem tych prac są unikalne utwory, w szczególności, kody źródłowe programów komputerowych oraz aplikacji (z przewagą aplikacji webowych i desktopowych), dokumentacja techniczna, specyfikacje, scenariusze testowe, itp. Prace te charakteryzują się wysoką niepowtarzalnością, indywidualnością oraz oryginalnością, w związku z czym podlegają ochronie na podstawie ustawy z dnia 4 lutego 1994 r. o prawie auto</w:t>
      </w:r>
      <w:r w:rsidR="007E4951">
        <w:rPr>
          <w:color w:val="000000" w:themeColor="text1"/>
        </w:rPr>
        <w:t>rskim i prawach pokrewnych (Dz.</w:t>
      </w:r>
      <w:r w:rsidRPr="00B06808">
        <w:rPr>
          <w:color w:val="000000" w:themeColor="text1"/>
        </w:rPr>
        <w:t>U. z 2017 r., poz. 880 ze zm., dalej: ustawa o prawie autorskim).</w:t>
      </w:r>
    </w:p>
    <w:p w14:paraId="504D375C" w14:textId="77777777" w:rsidR="00F23DA3" w:rsidRDefault="00F23DA3" w:rsidP="00F23DA3">
      <w:pPr>
        <w:pStyle w:val="NormalnyWeb"/>
        <w:spacing w:before="120" w:beforeAutospacing="0" w:after="150" w:afterAutospacing="0"/>
        <w:contextualSpacing/>
        <w:jc w:val="both"/>
        <w:rPr>
          <w:color w:val="000000" w:themeColor="text1"/>
        </w:rPr>
      </w:pPr>
    </w:p>
    <w:p w14:paraId="3D51B318" w14:textId="77777777" w:rsidR="00F23DA3" w:rsidRPr="00B06808" w:rsidRDefault="00F23DA3" w:rsidP="004F5887">
      <w:pPr>
        <w:pStyle w:val="NormalnyWeb"/>
        <w:spacing w:before="120" w:beforeAutospacing="0" w:after="150" w:afterAutospacing="0"/>
        <w:ind w:firstLine="708"/>
        <w:contextualSpacing/>
        <w:jc w:val="both"/>
        <w:rPr>
          <w:color w:val="000000" w:themeColor="text1"/>
        </w:rPr>
      </w:pPr>
      <w:r w:rsidRPr="00B06808">
        <w:rPr>
          <w:color w:val="000000" w:themeColor="text1"/>
        </w:rPr>
        <w:t>Zwrócono uwagę, że autorskie prawa do utworu stworzonego przez pracownika w wyniku wykonywania przez niego obowiązków wynikających ze stosunku pracy - co do zasady - przysługują pracownikowi, jednak zgodnie z ustawą o prawie autorskim pracodawca nabywa je z mocy prawa w momencie przyjęcia towaru. Wyjątek stanowią autorskie prawa majątkowego do programu komputerowego stworzonego przez pracownika w wyniku wykonywania obowiązków ze stosunku pracy, które zgodnie z art. 74 ust. 3 ustawy o prawie autorskim przysługują pracodawcy. Podkreślono przy tej okazji, że, pomimo tych regulacji, ustawa o prawie autorskim dopuszcza w tym względzie możliwość zwarcia porozumień pomiędzy pracodawcą a pracownikiem w kwestii zasad przejścia praw majątkowych do utworów stworzonych przez pracownika w ramach wykonywania obowiązków pracowniczych, w ramach stosownych zapisów umieszczanych w umowie o pracę.</w:t>
      </w:r>
    </w:p>
    <w:p w14:paraId="02506987" w14:textId="77777777" w:rsidR="00F23DA3" w:rsidRDefault="00F23DA3" w:rsidP="00F23DA3">
      <w:pPr>
        <w:pStyle w:val="NormalnyWeb"/>
        <w:spacing w:before="120" w:beforeAutospacing="0" w:after="150" w:afterAutospacing="0"/>
        <w:contextualSpacing/>
        <w:jc w:val="both"/>
        <w:rPr>
          <w:color w:val="000000" w:themeColor="text1"/>
        </w:rPr>
      </w:pPr>
    </w:p>
    <w:p w14:paraId="61ED104C" w14:textId="77777777" w:rsidR="00F23DA3" w:rsidRPr="00B06808" w:rsidRDefault="00F23DA3" w:rsidP="001E02B6">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W nawiązaniu do powyższego wskazano, że umowy o pracę jakie Spółka zawiera z pracownikami obok zapisu, że autorskie prawa majątkowe do utworów stworzonych przez pracowników w ramach stosunku pracy przysługują tym pracownikom zawierają również postanowienia dotyczące przeniesienia na rzecz Spółki autorskich praw majątkowych w zamian za należne pracownikom honorarium. Zgodnie z tymi postanowieniami, z chwilą przyjęcia </w:t>
      </w:r>
      <w:r w:rsidRPr="00B06808">
        <w:rPr>
          <w:color w:val="000000" w:themeColor="text1"/>
        </w:rPr>
        <w:lastRenderedPageBreak/>
        <w:t>utworu przez A, majątkowe prawa autorskie do przyjętego utworu zostaną przeniesione na spółkę, bez konieczności składania dodatkowych oświadczeń woli.</w:t>
      </w:r>
      <w:r>
        <w:rPr>
          <w:color w:val="000000" w:themeColor="text1"/>
        </w:rPr>
        <w:t xml:space="preserve"> </w:t>
      </w:r>
      <w:r w:rsidRPr="00B06808">
        <w:rPr>
          <w:color w:val="000000" w:themeColor="text1"/>
        </w:rPr>
        <w:t>Analogiczne postanowienia będą zawierały umowy o pracę jakie Spółka będzie zawierać w przyszłości.</w:t>
      </w:r>
    </w:p>
    <w:p w14:paraId="5E970C8D" w14:textId="77777777" w:rsidR="00F23DA3" w:rsidRDefault="00F23DA3" w:rsidP="00F23DA3">
      <w:pPr>
        <w:pStyle w:val="NormalnyWeb"/>
        <w:spacing w:before="120" w:beforeAutospacing="0" w:after="150" w:afterAutospacing="0"/>
        <w:contextualSpacing/>
        <w:jc w:val="both"/>
        <w:rPr>
          <w:color w:val="000000" w:themeColor="text1"/>
        </w:rPr>
      </w:pPr>
    </w:p>
    <w:p w14:paraId="63C95F01" w14:textId="77777777" w:rsidR="00F23DA3" w:rsidRPr="00B06808" w:rsidRDefault="00F23DA3" w:rsidP="001E02B6">
      <w:pPr>
        <w:pStyle w:val="NormalnyWeb"/>
        <w:spacing w:before="120" w:beforeAutospacing="0" w:after="150" w:afterAutospacing="0"/>
        <w:ind w:firstLine="708"/>
        <w:contextualSpacing/>
        <w:jc w:val="both"/>
        <w:rPr>
          <w:color w:val="000000" w:themeColor="text1"/>
        </w:rPr>
      </w:pPr>
      <w:r w:rsidRPr="00B06808">
        <w:rPr>
          <w:color w:val="000000" w:themeColor="text1"/>
        </w:rPr>
        <w:t>Jak wynika z dalszej części wniosku, Spółka rozważa określanie honorarium autorskiego należnego pracownikom z tytułu przeniesienia na spółkę autorskich praw majątkowych do utworów stworzonych przez te osoby w ramach stosunku pracy. Honorarium to będzie wypłacane obok wynagrodzenia podstawowego (wypłacanego za wykonywanie pozostałych obowiązków służbowych), a jego wysokość będzie określana przy zastosowaniu jednej z dwóch następujących metod.</w:t>
      </w:r>
    </w:p>
    <w:p w14:paraId="3F4E84C7" w14:textId="77777777" w:rsidR="00F23DA3" w:rsidRDefault="00F23DA3" w:rsidP="00F23DA3">
      <w:pPr>
        <w:pStyle w:val="NormalnyWeb"/>
        <w:spacing w:before="120" w:beforeAutospacing="0" w:after="150" w:afterAutospacing="0"/>
        <w:contextualSpacing/>
        <w:jc w:val="both"/>
        <w:rPr>
          <w:color w:val="000000" w:themeColor="text1"/>
        </w:rPr>
      </w:pPr>
    </w:p>
    <w:p w14:paraId="5F737C55" w14:textId="2B0F565E" w:rsidR="00F23DA3" w:rsidRDefault="00F23DA3" w:rsidP="001E02B6">
      <w:pPr>
        <w:pStyle w:val="NormalnyWeb"/>
        <w:spacing w:before="120" w:beforeAutospacing="0" w:after="150" w:afterAutospacing="0"/>
        <w:ind w:firstLine="708"/>
        <w:contextualSpacing/>
        <w:jc w:val="both"/>
        <w:rPr>
          <w:color w:val="000000" w:themeColor="text1"/>
        </w:rPr>
      </w:pPr>
      <w:r w:rsidRPr="00B06808">
        <w:rPr>
          <w:color w:val="000000" w:themeColor="text1"/>
        </w:rPr>
        <w:t>W ramach metody I, ustalenie wysokości honorarium autorskiego uwzględniać będzie tzw. rzeczywisty wkład twórczy danego pracownika w stworzeniu utworu, którego podstawą oceny będzie wartość czasu jaki pracownik przeznaczył na stworzenie danego utworu. Wyliczenie tzw. rzeczywistego wkładu twórczego w danym okresie rozliczeniowym bazować będzie na iloczynie wynagrodzenia zasadniczego oraz czasu pracy poświęconego przez danego pracownika na stworzenie utworu do ogólnego czasu pracy danego pracownika w tym okresie rozliczeniowym.</w:t>
      </w:r>
      <w:r w:rsidR="007E4951">
        <w:rPr>
          <w:color w:val="000000" w:themeColor="text1"/>
        </w:rPr>
        <w:t xml:space="preserve"> </w:t>
      </w:r>
      <w:r w:rsidRPr="00B06808">
        <w:rPr>
          <w:color w:val="000000" w:themeColor="text1"/>
        </w:rPr>
        <w:t>W ramach metody II, ustalenie wysokości honorarium autorskiego bazować będzie na pewnej stałej i jednoznacznej kwocie honorarium, ustalanej z każdym pracownikiem i określonej w umowie o pracę.</w:t>
      </w:r>
      <w:r w:rsidR="007E4951">
        <w:rPr>
          <w:color w:val="000000" w:themeColor="text1"/>
        </w:rPr>
        <w:t xml:space="preserve"> </w:t>
      </w:r>
      <w:r>
        <w:rPr>
          <w:color w:val="000000" w:themeColor="text1"/>
        </w:rPr>
        <w:t>(…)</w:t>
      </w:r>
    </w:p>
    <w:p w14:paraId="6C75B91E" w14:textId="77777777" w:rsidR="00F23DA3" w:rsidRDefault="00F23DA3" w:rsidP="00F23DA3">
      <w:pPr>
        <w:pStyle w:val="NormalnyWeb"/>
        <w:spacing w:before="120" w:beforeAutospacing="0" w:after="150" w:afterAutospacing="0"/>
        <w:contextualSpacing/>
        <w:jc w:val="both"/>
        <w:rPr>
          <w:color w:val="000000" w:themeColor="text1"/>
        </w:rPr>
      </w:pPr>
    </w:p>
    <w:p w14:paraId="7B4BB7D8" w14:textId="77777777" w:rsidR="00F23DA3" w:rsidRPr="00B06808" w:rsidRDefault="00F23DA3" w:rsidP="006A3599">
      <w:pPr>
        <w:pStyle w:val="NormalnyWeb"/>
        <w:spacing w:before="120" w:beforeAutospacing="0" w:after="150" w:afterAutospacing="0"/>
        <w:ind w:firstLine="708"/>
        <w:contextualSpacing/>
        <w:jc w:val="both"/>
        <w:rPr>
          <w:color w:val="000000" w:themeColor="text1"/>
        </w:rPr>
      </w:pPr>
      <w:r w:rsidRPr="00B06808">
        <w:rPr>
          <w:color w:val="000000" w:themeColor="text1"/>
        </w:rPr>
        <w:t>Na tle przedstawionego stanu faktycznego/opisu zdarzenia przyszłego spółka zadała następujące pytania:</w:t>
      </w:r>
    </w:p>
    <w:p w14:paraId="22D8D4BA" w14:textId="77777777" w:rsidR="00F23DA3" w:rsidRDefault="00F23DA3" w:rsidP="00F23DA3">
      <w:pPr>
        <w:pStyle w:val="NormalnyWeb"/>
        <w:spacing w:before="120" w:beforeAutospacing="0" w:after="150" w:afterAutospacing="0"/>
        <w:contextualSpacing/>
        <w:jc w:val="both"/>
        <w:rPr>
          <w:color w:val="000000" w:themeColor="text1"/>
        </w:rPr>
      </w:pPr>
    </w:p>
    <w:p w14:paraId="7365B5C4" w14:textId="1B6AEC44" w:rsidR="00F23DA3" w:rsidRPr="00B06808" w:rsidRDefault="00F23DA3" w:rsidP="006A3599">
      <w:pPr>
        <w:pStyle w:val="NormalnyWeb"/>
        <w:numPr>
          <w:ilvl w:val="0"/>
          <w:numId w:val="3"/>
        </w:numPr>
        <w:spacing w:before="120" w:beforeAutospacing="0" w:after="150" w:afterAutospacing="0" w:line="276" w:lineRule="auto"/>
        <w:contextualSpacing/>
        <w:jc w:val="both"/>
        <w:rPr>
          <w:color w:val="000000" w:themeColor="text1"/>
        </w:rPr>
      </w:pPr>
      <w:r w:rsidRPr="00B06808">
        <w:rPr>
          <w:color w:val="000000" w:themeColor="text1"/>
        </w:rPr>
        <w:t xml:space="preserve">Czy działalność twórcza pracowników Spółki stanowi działalność twórczą o jakiej mowa w art. 22 ust. 9b </w:t>
      </w:r>
      <w:proofErr w:type="spellStart"/>
      <w:r w:rsidRPr="00B06808">
        <w:rPr>
          <w:color w:val="000000" w:themeColor="text1"/>
        </w:rPr>
        <w:t>u.p.d.o.f</w:t>
      </w:r>
      <w:proofErr w:type="spellEnd"/>
      <w:r w:rsidRPr="00B06808">
        <w:rPr>
          <w:color w:val="000000" w:themeColor="text1"/>
        </w:rPr>
        <w:t>.?</w:t>
      </w:r>
    </w:p>
    <w:p w14:paraId="1FFB0403" w14:textId="406B64C7" w:rsidR="00F23DA3" w:rsidRPr="00B06808" w:rsidRDefault="00F23DA3" w:rsidP="006A3599">
      <w:pPr>
        <w:pStyle w:val="NormalnyWeb"/>
        <w:numPr>
          <w:ilvl w:val="0"/>
          <w:numId w:val="3"/>
        </w:numPr>
        <w:spacing w:before="120" w:beforeAutospacing="0" w:after="150" w:afterAutospacing="0" w:line="276" w:lineRule="auto"/>
        <w:contextualSpacing/>
        <w:jc w:val="both"/>
        <w:rPr>
          <w:color w:val="000000" w:themeColor="text1"/>
        </w:rPr>
      </w:pPr>
      <w:r w:rsidRPr="00B06808">
        <w:rPr>
          <w:color w:val="000000" w:themeColor="text1"/>
        </w:rPr>
        <w:t xml:space="preserve">Czy Spółka, stosując I metodę określania honorarium autorskiego, wywiązując się z obowiązków płatnika podatku dochodowego od osób fizycznych, może zastosować w odniesieniu do honorarium autorskiego koszty uzyskania przychodów w wysokości 50% przychodu, zgodnie z art. 22 ust. 9 pkt 3 </w:t>
      </w:r>
      <w:proofErr w:type="spellStart"/>
      <w:r w:rsidRPr="00B06808">
        <w:rPr>
          <w:color w:val="000000" w:themeColor="text1"/>
        </w:rPr>
        <w:t>u.p.d.o.f</w:t>
      </w:r>
      <w:proofErr w:type="spellEnd"/>
      <w:r w:rsidRPr="00B06808">
        <w:rPr>
          <w:color w:val="000000" w:themeColor="text1"/>
        </w:rPr>
        <w:t>., z</w:t>
      </w:r>
      <w:r w:rsidR="003B3ED8">
        <w:rPr>
          <w:color w:val="000000" w:themeColor="text1"/>
        </w:rPr>
        <w:t> </w:t>
      </w:r>
      <w:r w:rsidRPr="00B06808">
        <w:rPr>
          <w:color w:val="000000" w:themeColor="text1"/>
        </w:rPr>
        <w:t xml:space="preserve">uwzględnieniem </w:t>
      </w:r>
      <w:proofErr w:type="gramStart"/>
      <w:r w:rsidRPr="00B06808">
        <w:rPr>
          <w:color w:val="000000" w:themeColor="text1"/>
        </w:rPr>
        <w:t>limitu</w:t>
      </w:r>
      <w:proofErr w:type="gramEnd"/>
      <w:r w:rsidRPr="00B06808">
        <w:rPr>
          <w:color w:val="000000" w:themeColor="text1"/>
        </w:rPr>
        <w:t xml:space="preserve"> o którym mowa w art. 22 ust. 9a ww. ustawy?</w:t>
      </w:r>
    </w:p>
    <w:p w14:paraId="7BD59877" w14:textId="04680FD2" w:rsidR="00F23DA3" w:rsidRPr="00B06808" w:rsidRDefault="00F23DA3" w:rsidP="006A3599">
      <w:pPr>
        <w:pStyle w:val="NormalnyWeb"/>
        <w:numPr>
          <w:ilvl w:val="0"/>
          <w:numId w:val="3"/>
        </w:numPr>
        <w:spacing w:before="120" w:beforeAutospacing="0" w:after="150" w:afterAutospacing="0" w:line="276" w:lineRule="auto"/>
        <w:contextualSpacing/>
        <w:jc w:val="both"/>
        <w:rPr>
          <w:color w:val="000000" w:themeColor="text1"/>
        </w:rPr>
      </w:pPr>
      <w:r w:rsidRPr="00B06808">
        <w:rPr>
          <w:color w:val="000000" w:themeColor="text1"/>
        </w:rPr>
        <w:t xml:space="preserve">Czy Spółka, stosując II metodę określania honorarium autorskiego, wywiązując się z obowiązków płatnika podatku dochodowego od osób fizycznych, może zastosować w odniesieniu do honorarium autorskiego koszty uzyskania przychodów w wysokości 50% przychodu, zgodnie z art. 22 ust. 9 pkt 3 </w:t>
      </w:r>
      <w:proofErr w:type="spellStart"/>
      <w:r w:rsidRPr="00B06808">
        <w:rPr>
          <w:color w:val="000000" w:themeColor="text1"/>
        </w:rPr>
        <w:t>u.p.d.o.f</w:t>
      </w:r>
      <w:proofErr w:type="spellEnd"/>
      <w:r w:rsidRPr="00B06808">
        <w:rPr>
          <w:color w:val="000000" w:themeColor="text1"/>
        </w:rPr>
        <w:t>., z</w:t>
      </w:r>
      <w:r w:rsidR="00696F13">
        <w:rPr>
          <w:color w:val="000000" w:themeColor="text1"/>
        </w:rPr>
        <w:t> </w:t>
      </w:r>
      <w:r w:rsidRPr="00B06808">
        <w:rPr>
          <w:color w:val="000000" w:themeColor="text1"/>
        </w:rPr>
        <w:t xml:space="preserve">uwzględnieniem </w:t>
      </w:r>
      <w:proofErr w:type="gramStart"/>
      <w:r w:rsidRPr="00B06808">
        <w:rPr>
          <w:color w:val="000000" w:themeColor="text1"/>
        </w:rPr>
        <w:t>limitu</w:t>
      </w:r>
      <w:proofErr w:type="gramEnd"/>
      <w:r w:rsidRPr="00B06808">
        <w:rPr>
          <w:color w:val="000000" w:themeColor="text1"/>
        </w:rPr>
        <w:t xml:space="preserve"> o którym mowa w art. 22 ust. 9a ww. ustawy?</w:t>
      </w:r>
    </w:p>
    <w:p w14:paraId="4C4701F8" w14:textId="77777777" w:rsidR="00F23DA3" w:rsidRDefault="00F23DA3" w:rsidP="00F23DA3">
      <w:pPr>
        <w:pStyle w:val="NormalnyWeb"/>
        <w:spacing w:before="120" w:beforeAutospacing="0" w:after="150" w:afterAutospacing="0"/>
        <w:contextualSpacing/>
        <w:jc w:val="both"/>
        <w:rPr>
          <w:color w:val="000000" w:themeColor="text1"/>
        </w:rPr>
      </w:pPr>
    </w:p>
    <w:p w14:paraId="5B2360EE" w14:textId="77777777" w:rsidR="00F23DA3" w:rsidRPr="00B06808" w:rsidRDefault="00F23DA3" w:rsidP="003463FA">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Zdaniem Wnioskodawcy, działalność twórcza pracowników Spółki stanowi działalność twórczą w rozumieniu art. 22 ust. 9b </w:t>
      </w:r>
      <w:proofErr w:type="spellStart"/>
      <w:r w:rsidRPr="00B06808">
        <w:rPr>
          <w:color w:val="000000" w:themeColor="text1"/>
        </w:rPr>
        <w:t>u.p.d.o.f</w:t>
      </w:r>
      <w:proofErr w:type="spellEnd"/>
      <w:r w:rsidRPr="00B06808">
        <w:rPr>
          <w:color w:val="000000" w:themeColor="text1"/>
        </w:rPr>
        <w:t xml:space="preserve">., a Spółka stosując I metodę określania honorarium autorskiego, wywiązując się z obowiązków płatnika podatku dochodowego od osób fizycznych, może zastosować w odniesieniu do honorarium autorskiego koszty uzyskania przychodów w wysokości 50% przychodu, zgodnie z art. 22 ust. 9 pkt 3 </w:t>
      </w:r>
      <w:proofErr w:type="spellStart"/>
      <w:r w:rsidRPr="00B06808">
        <w:rPr>
          <w:color w:val="000000" w:themeColor="text1"/>
        </w:rPr>
        <w:t>u.p.d.o.f</w:t>
      </w:r>
      <w:proofErr w:type="spellEnd"/>
      <w:r w:rsidRPr="00B06808">
        <w:rPr>
          <w:color w:val="000000" w:themeColor="text1"/>
        </w:rPr>
        <w:t xml:space="preserve">., z uwzględnieniem </w:t>
      </w:r>
      <w:proofErr w:type="gramStart"/>
      <w:r w:rsidRPr="00B06808">
        <w:rPr>
          <w:color w:val="000000" w:themeColor="text1"/>
        </w:rPr>
        <w:t>limitu</w:t>
      </w:r>
      <w:proofErr w:type="gramEnd"/>
      <w:r w:rsidRPr="00B06808">
        <w:rPr>
          <w:color w:val="000000" w:themeColor="text1"/>
        </w:rPr>
        <w:t xml:space="preserve"> o którym mowa w art. 22 ust. 9a ww. ustawy. Zdaniem Wnioskodawcy, analogiczne uprawnienia będą przysługiwać Spółce jako płatnikowi w odniesieniu do sposobu rozliczenia kosztów z tytułu wypłacenia honorarium autorskiego określonego jakie zostanie określone w oparciu o II metodę.</w:t>
      </w:r>
    </w:p>
    <w:p w14:paraId="774A827E" w14:textId="77777777" w:rsidR="00F23DA3" w:rsidRDefault="00F23DA3" w:rsidP="00F23DA3">
      <w:pPr>
        <w:pStyle w:val="NormalnyWeb"/>
        <w:spacing w:before="120" w:beforeAutospacing="0" w:after="150" w:afterAutospacing="0"/>
        <w:contextualSpacing/>
        <w:jc w:val="both"/>
        <w:rPr>
          <w:color w:val="000000" w:themeColor="text1"/>
        </w:rPr>
      </w:pPr>
    </w:p>
    <w:p w14:paraId="007D1B88" w14:textId="77777777" w:rsidR="00F23DA3" w:rsidRPr="00B06808" w:rsidRDefault="00F23DA3" w:rsidP="003463FA">
      <w:pPr>
        <w:pStyle w:val="NormalnyWeb"/>
        <w:spacing w:before="120" w:beforeAutospacing="0" w:after="150" w:afterAutospacing="0"/>
        <w:ind w:firstLine="708"/>
        <w:contextualSpacing/>
        <w:jc w:val="both"/>
        <w:rPr>
          <w:color w:val="000000" w:themeColor="text1"/>
        </w:rPr>
      </w:pPr>
      <w:r w:rsidRPr="00B06808">
        <w:rPr>
          <w:color w:val="000000" w:themeColor="text1"/>
        </w:rPr>
        <w:lastRenderedPageBreak/>
        <w:t>W ramach uzupełnienia informacji zwartych we wniosku, Spółka w odpowiedzi na wezwanie organu podatkowego wyjaśniła, że wszelkie utwory stanowiące efekt prac specjalistów zatrudnionych przez wnioskodawcę ukierunkowane są na powstanie programów komputerowych, ich części lub oprogramowania towarzyszącego, a zatem są elementem procesu tworzenia programów komputerowych. Wskazała również, że część z utworów, jak np. kody źródłowe, stanowi element programów komputerowych. Inne rodzaje utworów, jak np. dokumentacja techniczna, specyfikacje, czy, scenariusze testowe nie są elementami programów komputerowych, stanowią jednak niezbędne elementy procesu tworzenia tych programów komputerowych.</w:t>
      </w:r>
    </w:p>
    <w:p w14:paraId="5A95D857" w14:textId="77777777" w:rsidR="00F23DA3" w:rsidRDefault="00F23DA3" w:rsidP="00F23DA3">
      <w:pPr>
        <w:pStyle w:val="NormalnyWeb"/>
        <w:spacing w:before="120" w:beforeAutospacing="0" w:after="150" w:afterAutospacing="0"/>
        <w:contextualSpacing/>
        <w:jc w:val="both"/>
        <w:rPr>
          <w:color w:val="000000" w:themeColor="text1"/>
        </w:rPr>
      </w:pPr>
    </w:p>
    <w:p w14:paraId="7E2D94A9" w14:textId="0D46038E" w:rsidR="00F23DA3" w:rsidRPr="00B06808" w:rsidRDefault="00F23DA3" w:rsidP="00532F35">
      <w:pPr>
        <w:pStyle w:val="NormalnyWeb"/>
        <w:spacing w:before="120" w:beforeAutospacing="0" w:after="150" w:afterAutospacing="0"/>
        <w:ind w:firstLine="708"/>
        <w:contextualSpacing/>
        <w:jc w:val="both"/>
        <w:rPr>
          <w:color w:val="000000" w:themeColor="text1"/>
        </w:rPr>
      </w:pPr>
      <w:r w:rsidRPr="00B06808">
        <w:rPr>
          <w:color w:val="000000" w:themeColor="text1"/>
        </w:rPr>
        <w:t>W powołanej na wstępie interpretacji indywidualnej, Dyrektor KIS stanowisko Wnioskodawcy przedstawione we wniosku uznał za nieprawidłowe.</w:t>
      </w:r>
      <w:r w:rsidR="007E4951">
        <w:rPr>
          <w:color w:val="000000" w:themeColor="text1"/>
        </w:rPr>
        <w:t xml:space="preserve"> </w:t>
      </w:r>
      <w:r>
        <w:rPr>
          <w:color w:val="000000" w:themeColor="text1"/>
        </w:rPr>
        <w:t>(…)</w:t>
      </w:r>
      <w:r w:rsidR="00532F35">
        <w:rPr>
          <w:color w:val="000000" w:themeColor="text1"/>
        </w:rPr>
        <w:t xml:space="preserve"> </w:t>
      </w:r>
      <w:r w:rsidRPr="00B06808">
        <w:rPr>
          <w:color w:val="000000" w:themeColor="text1"/>
        </w:rPr>
        <w:t xml:space="preserve">Na tle tej całościowej argumentacji oraz w nawiązaniu do treści wniosku Dyrektor KIS uznał, że przez wyodrębnienie honorarium nie można uznać sytuacji, w której płatnik określa je tylko jako określony procent ogólnego czasu pracy pracownika, bądź procent ogólnego wynagrodzenia. W tym kontekście podniósł, że żadna z metod przedstawionych we wniosku nie prowadzi do ustalenia honorarium autorskiego w wysokości odpowiadającej rzeczywistej wartości każdego z utworów w stosunku do których prawa autorskie przejdą na spółkę, a tylko jednoznaczne wyliczenie wartości honorarium autorskiego za korzystanie i rozporządzanie prawami autorskimi pozwala na zastosowanie do tej wartości kosztów uzyskania przychodów w wysokości określonej w art. 22 ust. 9 pkt 3 </w:t>
      </w:r>
      <w:proofErr w:type="spellStart"/>
      <w:r w:rsidRPr="00B06808">
        <w:rPr>
          <w:color w:val="000000" w:themeColor="text1"/>
        </w:rPr>
        <w:t>u.p.d.o.f</w:t>
      </w:r>
      <w:proofErr w:type="spellEnd"/>
      <w:r w:rsidRPr="00B06808">
        <w:rPr>
          <w:color w:val="000000" w:themeColor="text1"/>
        </w:rPr>
        <w:t>.</w:t>
      </w:r>
    </w:p>
    <w:p w14:paraId="35AD0910" w14:textId="77777777" w:rsidR="00F23DA3" w:rsidRDefault="00F23DA3" w:rsidP="00F23DA3">
      <w:pPr>
        <w:pStyle w:val="NormalnyWeb"/>
        <w:spacing w:before="120" w:beforeAutospacing="0" w:after="150" w:afterAutospacing="0"/>
        <w:contextualSpacing/>
        <w:jc w:val="both"/>
        <w:rPr>
          <w:color w:val="000000" w:themeColor="text1"/>
        </w:rPr>
      </w:pPr>
    </w:p>
    <w:p w14:paraId="4BF5AA16" w14:textId="52285BB8" w:rsidR="00F23DA3" w:rsidRPr="00B06808" w:rsidRDefault="00F23DA3" w:rsidP="00B46B54">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W podsumowaniu Dyrektor KIS stwierdził, że do przychodów osiąganych z tytułu wynagrodzenia za pracę twórczą, które będzie ustalane na podstawie zarówno metody I, jak i metody II, wnioskodawca nie będzie mógł zastosować 50% kosztów uzyskania przychodu. W konsekwencji, do całości uzyskiwanych przez pracowników przychodów ze stosunku pracy znajdzie zastosowanie art. 22 ust. 2 </w:t>
      </w:r>
      <w:proofErr w:type="spellStart"/>
      <w:r w:rsidRPr="00B06808">
        <w:rPr>
          <w:color w:val="000000" w:themeColor="text1"/>
        </w:rPr>
        <w:t>u.p.d.o.f</w:t>
      </w:r>
      <w:proofErr w:type="spellEnd"/>
      <w:r w:rsidRPr="00B06808">
        <w:rPr>
          <w:color w:val="000000" w:themeColor="text1"/>
        </w:rPr>
        <w:t>.</w:t>
      </w:r>
      <w:r>
        <w:rPr>
          <w:color w:val="000000" w:themeColor="text1"/>
        </w:rPr>
        <w:t xml:space="preserve"> </w:t>
      </w:r>
      <w:r w:rsidRPr="00B06808">
        <w:rPr>
          <w:color w:val="000000" w:themeColor="text1"/>
        </w:rPr>
        <w:t>Końcowo podniósł, że przepisy ustawy o prawie autorskim nie stanowią przepisów prawa podatkowego, a więc Dyrektor KIS nie był uprawniony do oceny, czy dana osoba jest twórcą w rozumieniu ustawy o prawie autorskim, ani też tego, czy przedmiot pracy danej osoby stanowi przedmiot praw autorskich lub pokrewnych.</w:t>
      </w:r>
      <w:r w:rsidR="007E4951">
        <w:rPr>
          <w:color w:val="000000" w:themeColor="text1"/>
        </w:rPr>
        <w:t xml:space="preserve"> </w:t>
      </w:r>
      <w:r w:rsidRPr="00B06808">
        <w:rPr>
          <w:color w:val="000000" w:themeColor="text1"/>
        </w:rPr>
        <w:t>(…)</w:t>
      </w:r>
    </w:p>
    <w:p w14:paraId="2A8ADC25" w14:textId="77777777" w:rsidR="00F23DA3" w:rsidRDefault="00F23DA3" w:rsidP="00F23DA3">
      <w:pPr>
        <w:pStyle w:val="NormalnyWeb"/>
        <w:spacing w:before="120" w:beforeAutospacing="0" w:after="150" w:afterAutospacing="0"/>
        <w:contextualSpacing/>
        <w:jc w:val="both"/>
        <w:rPr>
          <w:color w:val="000000" w:themeColor="text1"/>
        </w:rPr>
      </w:pPr>
    </w:p>
    <w:p w14:paraId="4BAA3BCA" w14:textId="1A565583" w:rsidR="00F23DA3" w:rsidRPr="00B06808" w:rsidRDefault="00F23DA3" w:rsidP="002100CE">
      <w:pPr>
        <w:pStyle w:val="NormalnyWeb"/>
        <w:spacing w:before="120" w:beforeAutospacing="0" w:after="150" w:afterAutospacing="0"/>
        <w:ind w:firstLine="708"/>
        <w:contextualSpacing/>
        <w:jc w:val="both"/>
        <w:rPr>
          <w:color w:val="000000" w:themeColor="text1"/>
        </w:rPr>
      </w:pPr>
      <w:r w:rsidRPr="00B06808">
        <w:rPr>
          <w:color w:val="000000" w:themeColor="text1"/>
        </w:rPr>
        <w:t>Wojewódzki Sąd Administracyjny we Wrocławiu zważył, co następuje.</w:t>
      </w:r>
      <w:r w:rsidR="007E4951">
        <w:rPr>
          <w:color w:val="000000" w:themeColor="text1"/>
        </w:rPr>
        <w:t xml:space="preserve"> </w:t>
      </w:r>
      <w:r w:rsidRPr="00B06808">
        <w:rPr>
          <w:color w:val="000000" w:themeColor="text1"/>
        </w:rPr>
        <w:t>(…)</w:t>
      </w:r>
      <w:r w:rsidR="002100CE">
        <w:rPr>
          <w:color w:val="000000" w:themeColor="text1"/>
        </w:rPr>
        <w:t xml:space="preserve"> </w:t>
      </w:r>
      <w:r w:rsidRPr="00B06808">
        <w:rPr>
          <w:color w:val="000000" w:themeColor="text1"/>
        </w:rPr>
        <w:t xml:space="preserve">Kwestie sporne w sprawie koncentrowały się wokół zagadnienia, czy Skarżąca działając jako płatnik podatku dochodowego od osób fizycznych, będzie uprawniona do zastosowania w wypadku honorarium autorskiego wypłacanego pracownikom, tzw. podwyższonych kosztów podatkowych (w wysokości 50 %), o których mowa w art. 22 ust. 9 pkt 3 </w:t>
      </w:r>
      <w:proofErr w:type="spellStart"/>
      <w:r w:rsidRPr="00B06808">
        <w:rPr>
          <w:color w:val="000000" w:themeColor="text1"/>
        </w:rPr>
        <w:t>u.p.d.o.f</w:t>
      </w:r>
      <w:proofErr w:type="spellEnd"/>
      <w:r w:rsidRPr="00B06808">
        <w:rPr>
          <w:color w:val="000000" w:themeColor="text1"/>
        </w:rPr>
        <w:t>. Skarżąca spółka wyjaśniła przy tym, że rozważa zastosowanie dwóch metod ustalania wysokości honorarium, szczegółowo opisanych we wniosku.</w:t>
      </w:r>
    </w:p>
    <w:p w14:paraId="5CC4A3F3" w14:textId="77777777" w:rsidR="00F23DA3" w:rsidRDefault="00F23DA3" w:rsidP="00F23DA3">
      <w:pPr>
        <w:pStyle w:val="NormalnyWeb"/>
        <w:spacing w:before="120" w:beforeAutospacing="0" w:after="150" w:afterAutospacing="0"/>
        <w:contextualSpacing/>
        <w:jc w:val="both"/>
        <w:rPr>
          <w:color w:val="000000" w:themeColor="text1"/>
        </w:rPr>
      </w:pPr>
    </w:p>
    <w:p w14:paraId="53E1A735" w14:textId="644991B5" w:rsidR="00F23DA3" w:rsidRDefault="00F23DA3" w:rsidP="00614942">
      <w:pPr>
        <w:pStyle w:val="NormalnyWeb"/>
        <w:spacing w:before="120" w:beforeAutospacing="0" w:after="150" w:afterAutospacing="0"/>
        <w:ind w:firstLine="708"/>
        <w:contextualSpacing/>
        <w:jc w:val="both"/>
        <w:rPr>
          <w:color w:val="000000" w:themeColor="text1"/>
        </w:rPr>
      </w:pPr>
      <w:r w:rsidRPr="00B06808">
        <w:rPr>
          <w:color w:val="000000" w:themeColor="text1"/>
        </w:rPr>
        <w:t>Odmawiając Spółce takiego prawa organ podatkowy wskazał, że żadna z proponowanych metod nie uprawnia do skorzystania z podwyższonych kosztów uzyskania przychodów, albowiem ustalenie honorarium w obu przypadkach nie odpowiada rzeczywistej wartości utworu, odnośnie do którego to prawa autorskie przenoszone są następnie na Spółkę.</w:t>
      </w:r>
      <w:r w:rsidR="00614942">
        <w:rPr>
          <w:color w:val="000000" w:themeColor="text1"/>
        </w:rPr>
        <w:t xml:space="preserve"> </w:t>
      </w:r>
      <w:r w:rsidRPr="00B06808">
        <w:rPr>
          <w:color w:val="000000" w:themeColor="text1"/>
        </w:rPr>
        <w:t xml:space="preserve">Zdaniem Sądu, stanowisko organu podatkowego nie znajduje uzasadnienia w świetle art. 22 ust. 9 pkt 3 </w:t>
      </w:r>
      <w:proofErr w:type="spellStart"/>
      <w:r w:rsidRPr="00B06808">
        <w:rPr>
          <w:color w:val="000000" w:themeColor="text1"/>
        </w:rPr>
        <w:t>u.p.d.o.f</w:t>
      </w:r>
      <w:proofErr w:type="spellEnd"/>
      <w:r w:rsidRPr="00B06808">
        <w:rPr>
          <w:color w:val="000000" w:themeColor="text1"/>
        </w:rPr>
        <w:t>. i stanowi przejaw rozszerzającej wykładni tego przepisu na skutek wprowadzenia warunku, który nie wynika z treści rozważanej regulacji.</w:t>
      </w:r>
      <w:r w:rsidR="00614942">
        <w:rPr>
          <w:color w:val="000000" w:themeColor="text1"/>
        </w:rPr>
        <w:t xml:space="preserve"> </w:t>
      </w:r>
      <w:r w:rsidRPr="00B06808">
        <w:rPr>
          <w:color w:val="000000" w:themeColor="text1"/>
        </w:rPr>
        <w:t xml:space="preserve">Zgodnie z brzmieniem art. 22 ust. 9 pkt 3 </w:t>
      </w:r>
      <w:proofErr w:type="spellStart"/>
      <w:r w:rsidRPr="00B06808">
        <w:rPr>
          <w:color w:val="000000" w:themeColor="text1"/>
        </w:rPr>
        <w:t>u.p.d.o.f</w:t>
      </w:r>
      <w:proofErr w:type="spellEnd"/>
      <w:r w:rsidRPr="00B06808">
        <w:rPr>
          <w:color w:val="000000" w:themeColor="text1"/>
        </w:rPr>
        <w:t xml:space="preserve">., koszty uzyskania przychodów z tytułu korzystania przez twórców z praw autorskich i artystów wykonawców z praw pokrewnych, w rozumieniu odrębnych przepisów, lub rozporządzania przez nich tymi prawami - określa się w wysokości 50% </w:t>
      </w:r>
      <w:r w:rsidRPr="00B06808">
        <w:rPr>
          <w:color w:val="000000" w:themeColor="text1"/>
        </w:rPr>
        <w:lastRenderedPageBreak/>
        <w:t>uzyskanego przychodu, z zastrzeżeniem ust. 9a i 9b, z tym że koszty te oblicza się od przychodu pomniejszonego o potrącone przez płatnika w danym miesiącu składki na ubezpieczenia emerytalne i rentowe oraz na ubezpieczenie chorobowe, o których mowa w art. 26 ust. 1 pkt 2 lit. b, których podstawę wymiaru stanowi ten przychód.</w:t>
      </w:r>
      <w:r w:rsidR="00614942">
        <w:rPr>
          <w:color w:val="000000" w:themeColor="text1"/>
        </w:rPr>
        <w:t xml:space="preserve"> </w:t>
      </w:r>
      <w:r w:rsidRPr="00B06808">
        <w:rPr>
          <w:color w:val="000000" w:themeColor="text1"/>
        </w:rPr>
        <w:t xml:space="preserve">Z kolei, z treści art. 22 ust. 9b </w:t>
      </w:r>
      <w:proofErr w:type="spellStart"/>
      <w:r w:rsidRPr="00B06808">
        <w:rPr>
          <w:color w:val="000000" w:themeColor="text1"/>
        </w:rPr>
        <w:t>u.p.d.o.f</w:t>
      </w:r>
      <w:proofErr w:type="spellEnd"/>
      <w:r w:rsidRPr="00B06808">
        <w:rPr>
          <w:color w:val="000000" w:themeColor="text1"/>
        </w:rPr>
        <w:t>. wynika, że przepis ust. 9 pkt 3 stosuje się do przychodów uzyskiwanych m.in. z tytułu działalności twórczej w zakresie tam wskazanym, w tym w zakresie programów komputerowych.</w:t>
      </w:r>
      <w:r w:rsidR="007E4951">
        <w:rPr>
          <w:color w:val="000000" w:themeColor="text1"/>
        </w:rPr>
        <w:t xml:space="preserve"> </w:t>
      </w:r>
      <w:r>
        <w:rPr>
          <w:color w:val="000000" w:themeColor="text1"/>
        </w:rPr>
        <w:t>(…)</w:t>
      </w:r>
    </w:p>
    <w:p w14:paraId="5C39A620" w14:textId="77777777" w:rsidR="00614942" w:rsidRDefault="00614942" w:rsidP="00F23DA3">
      <w:pPr>
        <w:pStyle w:val="NormalnyWeb"/>
        <w:spacing w:before="120" w:beforeAutospacing="0" w:after="150" w:afterAutospacing="0"/>
        <w:contextualSpacing/>
        <w:jc w:val="both"/>
        <w:rPr>
          <w:color w:val="000000" w:themeColor="text1"/>
        </w:rPr>
      </w:pPr>
    </w:p>
    <w:p w14:paraId="0E35BDF6" w14:textId="78FCF451" w:rsidR="00F23DA3" w:rsidRPr="00B06808" w:rsidRDefault="00F23DA3" w:rsidP="00614942">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Podsumowując, aby zastosować koszty uzyskania przychodu na poziomie wynikającym z art. 22 ust. 9 pkt 3 </w:t>
      </w:r>
      <w:proofErr w:type="spellStart"/>
      <w:r w:rsidRPr="00B06808">
        <w:rPr>
          <w:color w:val="000000" w:themeColor="text1"/>
        </w:rPr>
        <w:t>u.p.d.o.f</w:t>
      </w:r>
      <w:proofErr w:type="spellEnd"/>
      <w:r w:rsidRPr="00B06808">
        <w:rPr>
          <w:color w:val="000000" w:themeColor="text1"/>
        </w:rPr>
        <w:t>., należy wykazać powiązanie wynagrodzenia (honorarium) z konkretną pracą o charakterze twórczym oraz to, że praca ta została istotnie wykonana, tj</w:t>
      </w:r>
      <w:r w:rsidR="00614942">
        <w:rPr>
          <w:color w:val="000000" w:themeColor="text1"/>
        </w:rPr>
        <w:t>.,</w:t>
      </w:r>
      <w:r w:rsidRPr="00B06808">
        <w:rPr>
          <w:color w:val="000000" w:themeColor="text1"/>
        </w:rPr>
        <w:t xml:space="preserve"> że powstał utwór (por. wyrok WSA w Białymstoku z 28 listopada 2017 r., I SA/Bk 731/17, CBOSA).</w:t>
      </w:r>
      <w:r w:rsidR="00614942">
        <w:rPr>
          <w:color w:val="000000" w:themeColor="text1"/>
        </w:rPr>
        <w:t xml:space="preserve"> </w:t>
      </w:r>
      <w:r w:rsidRPr="00B06808">
        <w:rPr>
          <w:color w:val="000000" w:themeColor="text1"/>
        </w:rPr>
        <w:t>Odnosząc powyższe do okoliczności przedstawionych we wniosku należy przypomnieć, że w jego treści w sposób wyczerpujący wskazano, że honorarium autorskie będzie wypłacane z tytułu przeniesienia na Spółkę autorskich praw majątkowych; umowy o pracę będą zawierały postanowienia odnośnie do przeniesienia na Spółkę autorskich praw majątkowych w zamian za należne pracownikom honorarium; prowadzone przez pracowników imienne ewidencje utworów służyć mają: ustaleniu, czy w danym okresie rozliczeniowym pracownik rzeczywiście wytworzył utwór w rozumieniu ustawy o prawie autorskim; określeniu kategorii tworzonego utworu (kod źródłowy programu komputerowego, grafika, publikacja itp.); ustaleniu czasu pracy przeznaczonego przez poszczególnych pracowników na stworzenie poszczególnych utworów.</w:t>
      </w:r>
    </w:p>
    <w:p w14:paraId="3EC5489B" w14:textId="77777777" w:rsidR="00F23DA3" w:rsidRDefault="00F23DA3" w:rsidP="00F23DA3">
      <w:pPr>
        <w:pStyle w:val="NormalnyWeb"/>
        <w:spacing w:before="120" w:beforeAutospacing="0" w:after="150" w:afterAutospacing="0"/>
        <w:contextualSpacing/>
        <w:jc w:val="both"/>
        <w:rPr>
          <w:color w:val="000000" w:themeColor="text1"/>
        </w:rPr>
      </w:pPr>
    </w:p>
    <w:p w14:paraId="7BF9D4C3" w14:textId="79EB757A" w:rsidR="00F23DA3" w:rsidRPr="00B06808" w:rsidRDefault="00F23DA3" w:rsidP="00FD5E7F">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W istocie, Skarżąca w sposób klarowny wskazała, że honorarium autorskie będzie wyodrębnione od wynagrodzenia należnego pracownikowi z tytułu wykonywania obowiązków pracowniczych, </w:t>
      </w:r>
      <w:proofErr w:type="gramStart"/>
      <w:r w:rsidRPr="00B06808">
        <w:rPr>
          <w:color w:val="000000" w:themeColor="text1"/>
        </w:rPr>
        <w:t>oraz,</w:t>
      </w:r>
      <w:proofErr w:type="gramEnd"/>
      <w:r w:rsidRPr="00B06808">
        <w:rPr>
          <w:color w:val="000000" w:themeColor="text1"/>
        </w:rPr>
        <w:t xml:space="preserve"> że będzie ono należne tylko i wyłącznie wtedy, gdy utwór rzeczywiście powstanie i gdy dojdzie do przeniesienia majątkowych praw autorskich z tego tytułu spółkę.</w:t>
      </w:r>
      <w:r w:rsidR="00FD5E7F">
        <w:rPr>
          <w:color w:val="000000" w:themeColor="text1"/>
        </w:rPr>
        <w:t xml:space="preserve"> </w:t>
      </w:r>
      <w:r w:rsidRPr="00B06808">
        <w:rPr>
          <w:color w:val="000000" w:themeColor="text1"/>
        </w:rPr>
        <w:t xml:space="preserve">Wątpliwości, jakie Spółka powzięła na tle art. 22 ust. 9 pkt 3 </w:t>
      </w:r>
      <w:proofErr w:type="spellStart"/>
      <w:r w:rsidRPr="00B06808">
        <w:rPr>
          <w:color w:val="000000" w:themeColor="text1"/>
        </w:rPr>
        <w:t>u.p.d.o.f</w:t>
      </w:r>
      <w:proofErr w:type="spellEnd"/>
      <w:r w:rsidRPr="00B06808">
        <w:rPr>
          <w:color w:val="000000" w:themeColor="text1"/>
        </w:rPr>
        <w:t xml:space="preserve">., dotyczyły natomiast zasadniczo kwestii prawidłowości sposobu wyliczenia wynagrodzenia w ramach honorarium autorskiego według dwóch, przedstawionych we wniosku metod. Należy w tym miejscu zwrócić uwagę, że kwestia właściwego sposobu określenia honorarium stanowi na tle art. 22 ust. 9 pkt 3 </w:t>
      </w:r>
      <w:proofErr w:type="spellStart"/>
      <w:r w:rsidRPr="00B06808">
        <w:rPr>
          <w:color w:val="000000" w:themeColor="text1"/>
        </w:rPr>
        <w:t>u.p.d.o.f</w:t>
      </w:r>
      <w:proofErr w:type="spellEnd"/>
      <w:r w:rsidRPr="00B06808">
        <w:rPr>
          <w:color w:val="000000" w:themeColor="text1"/>
        </w:rPr>
        <w:t>., jedno z głównych elementów sporu podatników z organami podatkowymi, a orzecznictwo sądowe podkreśla, że wielkość honorarium musi być jasno określona i powiązana z prawami do konkretnego utworu (wyrok WSA we Wrocławiu z 18 października 2017 r., I SA/</w:t>
      </w:r>
      <w:proofErr w:type="spellStart"/>
      <w:r w:rsidRPr="00B06808">
        <w:rPr>
          <w:color w:val="000000" w:themeColor="text1"/>
        </w:rPr>
        <w:t>Wr</w:t>
      </w:r>
      <w:proofErr w:type="spellEnd"/>
      <w:r w:rsidRPr="00B06808">
        <w:rPr>
          <w:color w:val="000000" w:themeColor="text1"/>
        </w:rPr>
        <w:t xml:space="preserve"> 651/17, CBOSA).</w:t>
      </w:r>
    </w:p>
    <w:p w14:paraId="3A642BCF" w14:textId="77777777" w:rsidR="00F23DA3" w:rsidRDefault="00F23DA3" w:rsidP="00F23DA3">
      <w:pPr>
        <w:pStyle w:val="NormalnyWeb"/>
        <w:spacing w:before="120" w:beforeAutospacing="0" w:after="150" w:afterAutospacing="0"/>
        <w:contextualSpacing/>
        <w:jc w:val="both"/>
        <w:rPr>
          <w:color w:val="000000" w:themeColor="text1"/>
        </w:rPr>
      </w:pPr>
    </w:p>
    <w:p w14:paraId="2FF17E7D" w14:textId="77777777" w:rsidR="00F23DA3" w:rsidRPr="00B06808" w:rsidRDefault="00F23DA3" w:rsidP="00FD5E7F">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Mając powyższe na względzie, a przy tym, biorąc pod uwagę przedstawiony we wniosku, wariantowy sposób określania honorarium, zrozumiałe dla Sądu jest postępowanie strony, która poprzez instytucje interpretacji podatkowej wydanej na wniosek w indywidualnej sprawie podatnika dążyła do potwierdzenia tego, że w przypadku obu wariantów sposobu wyliczenia wysokości honorarium znajdzie zastosowanie norma art. 22 ust. 9 pkt 3 </w:t>
      </w:r>
      <w:proofErr w:type="spellStart"/>
      <w:r w:rsidRPr="00B06808">
        <w:rPr>
          <w:color w:val="000000" w:themeColor="text1"/>
        </w:rPr>
        <w:t>u.p.d.o.f</w:t>
      </w:r>
      <w:proofErr w:type="spellEnd"/>
      <w:r w:rsidRPr="00B06808">
        <w:rPr>
          <w:color w:val="000000" w:themeColor="text1"/>
        </w:rPr>
        <w:t>., na którą Spółka będzie mogła się powołać jako płatnik.</w:t>
      </w:r>
    </w:p>
    <w:p w14:paraId="5E8E5687" w14:textId="77777777" w:rsidR="00F23DA3" w:rsidRDefault="00F23DA3" w:rsidP="00F23DA3">
      <w:pPr>
        <w:pStyle w:val="NormalnyWeb"/>
        <w:spacing w:before="120" w:beforeAutospacing="0" w:after="150" w:afterAutospacing="0"/>
        <w:contextualSpacing/>
        <w:jc w:val="both"/>
        <w:rPr>
          <w:color w:val="000000" w:themeColor="text1"/>
        </w:rPr>
      </w:pPr>
    </w:p>
    <w:p w14:paraId="4C374713" w14:textId="7E74AD57" w:rsidR="00F23DA3" w:rsidRPr="00B06808" w:rsidRDefault="00F23DA3" w:rsidP="006F66CC">
      <w:pPr>
        <w:pStyle w:val="NormalnyWeb"/>
        <w:spacing w:before="120" w:beforeAutospacing="0" w:after="150" w:afterAutospacing="0"/>
        <w:ind w:firstLine="708"/>
        <w:contextualSpacing/>
        <w:jc w:val="both"/>
        <w:rPr>
          <w:color w:val="000000" w:themeColor="text1"/>
        </w:rPr>
      </w:pPr>
      <w:r w:rsidRPr="00B06808">
        <w:rPr>
          <w:color w:val="000000" w:themeColor="text1"/>
        </w:rPr>
        <w:t xml:space="preserve">W ocenie Sądu, nieprawidłowym jest w tym względzie sposób postępowania organu podatkowego, który zamiast ocenić, czy każdy z przestawionych przez Skarżącą wariantów wyliczenia wysokości honorarium pozostaje w ścisłym związku z wykonaniem konkretnej pracy twórczej oraz z przeniesieniem praw autorskich z tego tytułu na spółkę, przesłanki zastosowania art. 22 ust. 9 pkt 3 </w:t>
      </w:r>
      <w:proofErr w:type="spellStart"/>
      <w:r w:rsidRPr="00B06808">
        <w:rPr>
          <w:color w:val="000000" w:themeColor="text1"/>
        </w:rPr>
        <w:t>u.p.d.o.f</w:t>
      </w:r>
      <w:proofErr w:type="spellEnd"/>
      <w:r w:rsidRPr="00B06808">
        <w:rPr>
          <w:color w:val="000000" w:themeColor="text1"/>
        </w:rPr>
        <w:t>. uzależnił od oceny, czy honorarium autorskie wyliczone w ramach każdego z dwóch wariantów prowadzi do ustalenia należności twórcy w wysokości adekwatnej do rzeczywistej wartości utworu.</w:t>
      </w:r>
      <w:r w:rsidR="006F66CC">
        <w:rPr>
          <w:color w:val="000000" w:themeColor="text1"/>
        </w:rPr>
        <w:t xml:space="preserve"> </w:t>
      </w:r>
      <w:bookmarkStart w:id="0" w:name="_GoBack"/>
      <w:bookmarkEnd w:id="0"/>
      <w:r w:rsidRPr="00B06808">
        <w:rPr>
          <w:color w:val="000000" w:themeColor="text1"/>
        </w:rPr>
        <w:t xml:space="preserve">Należy podnieść, że warunek </w:t>
      </w:r>
      <w:r w:rsidRPr="00B06808">
        <w:rPr>
          <w:color w:val="000000" w:themeColor="text1"/>
        </w:rPr>
        <w:lastRenderedPageBreak/>
        <w:t xml:space="preserve">adekwatności wysokości honorarium do rzeczywistej wartości przedmiotu prawa autorskiego nie został zawarty w normie art. 22 ust. 9 pkt 3 </w:t>
      </w:r>
      <w:proofErr w:type="spellStart"/>
      <w:r w:rsidRPr="00B06808">
        <w:rPr>
          <w:color w:val="000000" w:themeColor="text1"/>
        </w:rPr>
        <w:t>u.p.d.o.f</w:t>
      </w:r>
      <w:proofErr w:type="spellEnd"/>
      <w:r w:rsidRPr="00B06808">
        <w:rPr>
          <w:color w:val="000000" w:themeColor="text1"/>
        </w:rPr>
        <w:t>., a zatem organ podatkowy nie miał prawa uzależniać zastosowania tego przepisu od spełnienia omawianego warunku.</w:t>
      </w:r>
    </w:p>
    <w:p w14:paraId="7FAE8DB3" w14:textId="77777777" w:rsidR="00F23DA3" w:rsidRDefault="00F23DA3" w:rsidP="00F23DA3">
      <w:pPr>
        <w:pStyle w:val="NormalnyWeb"/>
        <w:spacing w:before="120" w:beforeAutospacing="0" w:after="150" w:afterAutospacing="0"/>
        <w:contextualSpacing/>
        <w:jc w:val="both"/>
        <w:rPr>
          <w:color w:val="000000" w:themeColor="text1"/>
        </w:rPr>
      </w:pPr>
    </w:p>
    <w:p w14:paraId="2BD427DB" w14:textId="281C958C" w:rsidR="00661D36" w:rsidRPr="006A637C" w:rsidRDefault="00AC6395" w:rsidP="00661D36">
      <w:pPr>
        <w:pStyle w:val="NormalnyWeb"/>
        <w:rPr>
          <w:b/>
          <w:color w:val="FF0000"/>
        </w:rPr>
      </w:pPr>
      <w:r>
        <w:rPr>
          <w:b/>
          <w:color w:val="FF0000"/>
        </w:rPr>
        <w:t>Kluczowe p</w:t>
      </w:r>
      <w:r w:rsidR="00661D36" w:rsidRPr="006A637C">
        <w:rPr>
          <w:b/>
          <w:color w:val="FF0000"/>
        </w:rPr>
        <w:t xml:space="preserve">rzepisy </w:t>
      </w:r>
    </w:p>
    <w:p w14:paraId="3A5C2437" w14:textId="44FFED2B" w:rsidR="00AC6395" w:rsidRPr="006A637C" w:rsidRDefault="00A42B10" w:rsidP="00023FE6">
      <w:pPr>
        <w:pStyle w:val="NormalnyWeb"/>
        <w:jc w:val="both"/>
        <w:rPr>
          <w:b/>
          <w:color w:val="000000" w:themeColor="text1"/>
        </w:rPr>
      </w:pPr>
      <w:r w:rsidRPr="006A637C">
        <w:rPr>
          <w:b/>
          <w:color w:val="000000" w:themeColor="text1"/>
        </w:rPr>
        <w:t xml:space="preserve">Ustawa z </w:t>
      </w:r>
      <w:r w:rsidR="00F23DA3">
        <w:rPr>
          <w:b/>
          <w:color w:val="000000" w:themeColor="text1"/>
        </w:rPr>
        <w:t xml:space="preserve">dnia 26 lipca 1991 r. o podatku dochodowym od osób fizycznych </w:t>
      </w:r>
      <w:r w:rsidR="002147F4">
        <w:rPr>
          <w:b/>
          <w:color w:val="000000" w:themeColor="text1"/>
        </w:rPr>
        <w:br/>
      </w:r>
      <w:r w:rsidRPr="006A637C">
        <w:rPr>
          <w:b/>
          <w:color w:val="000000" w:themeColor="text1"/>
        </w:rPr>
        <w:t>(Dz.U. z 201</w:t>
      </w:r>
      <w:r w:rsidR="00F23DA3">
        <w:rPr>
          <w:b/>
          <w:color w:val="000000" w:themeColor="text1"/>
        </w:rPr>
        <w:t>8</w:t>
      </w:r>
      <w:r w:rsidRPr="006A637C">
        <w:rPr>
          <w:b/>
          <w:color w:val="000000" w:themeColor="text1"/>
        </w:rPr>
        <w:t xml:space="preserve"> r. poz. </w:t>
      </w:r>
      <w:r w:rsidR="00F23DA3">
        <w:rPr>
          <w:b/>
          <w:color w:val="000000" w:themeColor="text1"/>
        </w:rPr>
        <w:t xml:space="preserve">1509 </w:t>
      </w:r>
      <w:r w:rsidR="00041F4E">
        <w:rPr>
          <w:b/>
          <w:color w:val="000000" w:themeColor="text1"/>
        </w:rPr>
        <w:t>ze</w:t>
      </w:r>
      <w:r w:rsidR="00F23DA3">
        <w:rPr>
          <w:b/>
          <w:color w:val="000000" w:themeColor="text1"/>
        </w:rPr>
        <w:t xml:space="preserve"> zm.</w:t>
      </w:r>
      <w:r w:rsidRPr="006A637C">
        <w:rPr>
          <w:b/>
          <w:color w:val="000000" w:themeColor="text1"/>
        </w:rPr>
        <w:t xml:space="preserve">) </w:t>
      </w:r>
    </w:p>
    <w:p w14:paraId="57F3D4FE" w14:textId="2AA11E6B" w:rsidR="00A42B10" w:rsidRPr="001A494F" w:rsidRDefault="00F23DA3" w:rsidP="001A494F">
      <w:pPr>
        <w:pStyle w:val="NormalnyWeb"/>
        <w:spacing w:before="120" w:beforeAutospacing="0" w:after="150" w:afterAutospacing="0"/>
        <w:contextualSpacing/>
        <w:jc w:val="both"/>
        <w:rPr>
          <w:b/>
          <w:color w:val="000000" w:themeColor="text1"/>
        </w:rPr>
      </w:pPr>
      <w:r w:rsidRPr="001A494F">
        <w:rPr>
          <w:b/>
          <w:color w:val="000000" w:themeColor="text1"/>
        </w:rPr>
        <w:t>art. 22 ust. 9 pkt 3</w:t>
      </w:r>
    </w:p>
    <w:p w14:paraId="2A9735A4" w14:textId="77777777" w:rsidR="001A494F" w:rsidRDefault="001A494F" w:rsidP="007E4951">
      <w:pPr>
        <w:pStyle w:val="NormalnyWeb"/>
        <w:spacing w:before="120" w:beforeAutospacing="0" w:after="150" w:afterAutospacing="0"/>
        <w:contextualSpacing/>
        <w:jc w:val="both"/>
        <w:rPr>
          <w:color w:val="000000" w:themeColor="text1"/>
        </w:rPr>
      </w:pPr>
    </w:p>
    <w:p w14:paraId="70C68A3B" w14:textId="5D6CD685" w:rsidR="00F23DA3" w:rsidRPr="00F849B3" w:rsidRDefault="00F23DA3" w:rsidP="007E4951">
      <w:pPr>
        <w:pStyle w:val="NormalnyWeb"/>
        <w:spacing w:before="120" w:beforeAutospacing="0" w:after="150" w:afterAutospacing="0"/>
        <w:contextualSpacing/>
        <w:jc w:val="both"/>
        <w:rPr>
          <w:color w:val="000000" w:themeColor="text1"/>
        </w:rPr>
      </w:pPr>
      <w:r w:rsidRPr="00F849B3">
        <w:rPr>
          <w:color w:val="000000" w:themeColor="text1"/>
        </w:rPr>
        <w:t>Koszty uzyskania niektórych przychodów określa się:</w:t>
      </w:r>
      <w:r w:rsidR="00FA386B">
        <w:rPr>
          <w:color w:val="000000" w:themeColor="text1"/>
        </w:rPr>
        <w:t xml:space="preserve"> </w:t>
      </w:r>
      <w:r w:rsidRPr="00F849B3">
        <w:rPr>
          <w:color w:val="000000" w:themeColor="text1"/>
        </w:rPr>
        <w:t>(…)</w:t>
      </w:r>
      <w:r w:rsidR="000A0036">
        <w:rPr>
          <w:color w:val="000000" w:themeColor="text1"/>
        </w:rPr>
        <w:t xml:space="preserve"> </w:t>
      </w:r>
      <w:r w:rsidRPr="00F849B3">
        <w:rPr>
          <w:color w:val="000000" w:themeColor="text1"/>
        </w:rPr>
        <w:t>z tytułu korzystania przez twórców z praw autorskich i artystów wykonawców z praw pokrewnych, w rozumieniu odrębnych przepisów, lub rozporządzania przez nich tymi prawami - w wysokości 50% uzyskanego przychodu, z zastrzeżeniem ust. 9a i 9b, z tym że koszty te oblicza się od przychodu pomniejszonego o potrącone przez płatnika w danym miesiącu składki na ubezpieczenia emerytalne i rentowe oraz na ubezpieczenie chorobowe, o których mowa w art. 26 ust. 1 pkt 2 lit. b, których podstawę wymiaru stanowi ten przychód;</w:t>
      </w:r>
    </w:p>
    <w:p w14:paraId="1A62CD76" w14:textId="77777777" w:rsidR="001A494F" w:rsidRDefault="001A494F" w:rsidP="001A494F">
      <w:pPr>
        <w:pStyle w:val="NormalnyWeb"/>
        <w:spacing w:before="120" w:beforeAutospacing="0" w:after="150" w:afterAutospacing="0"/>
        <w:contextualSpacing/>
        <w:jc w:val="both"/>
        <w:rPr>
          <w:b/>
          <w:color w:val="000000" w:themeColor="text1"/>
        </w:rPr>
      </w:pPr>
    </w:p>
    <w:p w14:paraId="0218BF20" w14:textId="707A2ED0" w:rsidR="00F23DA3" w:rsidRPr="001A494F" w:rsidRDefault="00F23DA3" w:rsidP="001A494F">
      <w:pPr>
        <w:pStyle w:val="NormalnyWeb"/>
        <w:spacing w:before="120" w:beforeAutospacing="0" w:after="150" w:afterAutospacing="0"/>
        <w:contextualSpacing/>
        <w:jc w:val="both"/>
        <w:rPr>
          <w:b/>
          <w:color w:val="000000" w:themeColor="text1"/>
        </w:rPr>
      </w:pPr>
      <w:r w:rsidRPr="001A494F">
        <w:rPr>
          <w:b/>
          <w:color w:val="000000" w:themeColor="text1"/>
        </w:rPr>
        <w:t>art. 22 ust. 9b</w:t>
      </w:r>
    </w:p>
    <w:p w14:paraId="16D76B66" w14:textId="77777777" w:rsidR="001A494F" w:rsidRDefault="001A494F" w:rsidP="007E4951">
      <w:pPr>
        <w:pStyle w:val="NormalnyWeb"/>
        <w:spacing w:before="120" w:beforeAutospacing="0" w:after="150" w:afterAutospacing="0"/>
        <w:contextualSpacing/>
        <w:jc w:val="both"/>
        <w:rPr>
          <w:color w:val="000000" w:themeColor="text1"/>
        </w:rPr>
      </w:pPr>
    </w:p>
    <w:p w14:paraId="3A62F0EA" w14:textId="2CBB98CE" w:rsidR="00F23DA3" w:rsidRPr="00F849B3" w:rsidRDefault="00F23DA3" w:rsidP="007E4951">
      <w:pPr>
        <w:pStyle w:val="NormalnyWeb"/>
        <w:spacing w:before="120" w:beforeAutospacing="0" w:after="150" w:afterAutospacing="0"/>
        <w:contextualSpacing/>
        <w:jc w:val="both"/>
        <w:rPr>
          <w:color w:val="000000" w:themeColor="text1"/>
        </w:rPr>
      </w:pPr>
      <w:r w:rsidRPr="00F849B3">
        <w:rPr>
          <w:color w:val="000000" w:themeColor="text1"/>
        </w:rPr>
        <w:t>Przepis ust. 9 pkt 3 stosuje się do przychodów uzyskiwanych z tytułu</w:t>
      </w:r>
      <w:r w:rsidR="006C19A8">
        <w:rPr>
          <w:color w:val="000000" w:themeColor="text1"/>
        </w:rPr>
        <w:t xml:space="preserve"> </w:t>
      </w:r>
      <w:r w:rsidRPr="00F849B3">
        <w:rPr>
          <w:color w:val="000000" w:themeColor="text1"/>
        </w:rPr>
        <w:t xml:space="preserve">działalności twórczej w zakresie architektury, architektury wnętrz, architektury krajobrazu, inżynierii budowlanej, urbanistyki, literatury, sztuk plastycznych, wzornictwa przemysłowego, muzyki, fotografiki, twórczości audialnej i audiowizualnej, programów komputerowych, gier komputerowych, teatru, </w:t>
      </w:r>
      <w:proofErr w:type="spellStart"/>
      <w:r w:rsidRPr="00F849B3">
        <w:rPr>
          <w:color w:val="000000" w:themeColor="text1"/>
        </w:rPr>
        <w:t>kostiumografii</w:t>
      </w:r>
      <w:proofErr w:type="spellEnd"/>
      <w:r w:rsidRPr="00F849B3">
        <w:rPr>
          <w:color w:val="000000" w:themeColor="text1"/>
        </w:rPr>
        <w:t>, scenografii, reżyserii, choreografii, lutnictwa artystycznego, sztuki ludowej oraz dziennikarstwa;</w:t>
      </w:r>
      <w:r w:rsidR="00FA386B">
        <w:rPr>
          <w:color w:val="000000" w:themeColor="text1"/>
        </w:rPr>
        <w:t xml:space="preserve"> </w:t>
      </w:r>
      <w:r w:rsidR="002147F4" w:rsidRPr="00F849B3">
        <w:rPr>
          <w:color w:val="000000" w:themeColor="text1"/>
        </w:rPr>
        <w:t>(…)</w:t>
      </w:r>
    </w:p>
    <w:p w14:paraId="0EE04EC5" w14:textId="638A9D38" w:rsidR="00661D36" w:rsidRPr="00023FE6" w:rsidRDefault="001A494F" w:rsidP="00661D36">
      <w:pPr>
        <w:pStyle w:val="NormalnyWeb"/>
        <w:rPr>
          <w:b/>
        </w:rPr>
      </w:pPr>
      <w:r w:rsidRPr="00023FE6">
        <w:rPr>
          <w:b/>
          <w:color w:val="FF0000"/>
        </w:rPr>
        <w:t>Główne</w:t>
      </w:r>
      <w:r w:rsidR="00661D36" w:rsidRPr="00023FE6">
        <w:rPr>
          <w:b/>
          <w:color w:val="FF0000"/>
        </w:rPr>
        <w:t xml:space="preserve"> problemy</w:t>
      </w:r>
    </w:p>
    <w:p w14:paraId="23DE253A" w14:textId="5EB64FA8" w:rsidR="002147F4" w:rsidRDefault="002147F4" w:rsidP="0087507F">
      <w:pPr>
        <w:pStyle w:val="NormalnyWeb"/>
        <w:numPr>
          <w:ilvl w:val="0"/>
          <w:numId w:val="1"/>
        </w:numPr>
        <w:jc w:val="both"/>
      </w:pPr>
      <w:r>
        <w:t>Jakie są kryteria ustalania honorarium autorskiego</w:t>
      </w:r>
      <w:r w:rsidR="009B1E97">
        <w:t>?</w:t>
      </w:r>
    </w:p>
    <w:p w14:paraId="7C9E07D3" w14:textId="55E8823E" w:rsidR="0030732E" w:rsidRPr="009B1E97" w:rsidRDefault="002147F4" w:rsidP="000B1E99">
      <w:pPr>
        <w:pStyle w:val="NormalnyWeb"/>
        <w:numPr>
          <w:ilvl w:val="0"/>
          <w:numId w:val="1"/>
        </w:numPr>
        <w:spacing w:before="120" w:beforeAutospacing="0" w:after="150" w:afterAutospacing="0"/>
        <w:contextualSpacing/>
        <w:jc w:val="both"/>
        <w:rPr>
          <w:color w:val="000000" w:themeColor="text1"/>
        </w:rPr>
      </w:pPr>
      <w:r>
        <w:t xml:space="preserve">Czy aby stosować 50% koszty uzyskania przychodów </w:t>
      </w:r>
      <w:r w:rsidR="009B1E97" w:rsidRPr="00B06808">
        <w:rPr>
          <w:color w:val="000000" w:themeColor="text1"/>
        </w:rPr>
        <w:t xml:space="preserve">honorarium autorskie </w:t>
      </w:r>
      <w:r w:rsidR="009B1E97" w:rsidRPr="009B1E97">
        <w:rPr>
          <w:color w:val="000000" w:themeColor="text1"/>
        </w:rPr>
        <w:t>musi odpowiadać r</w:t>
      </w:r>
      <w:r w:rsidR="009B1E97" w:rsidRPr="00B06808">
        <w:rPr>
          <w:color w:val="000000" w:themeColor="text1"/>
        </w:rPr>
        <w:t>zeczywistej wartości utworu</w:t>
      </w:r>
      <w:r w:rsidR="009B1E97" w:rsidRPr="009B1E97">
        <w:rPr>
          <w:color w:val="000000" w:themeColor="text1"/>
        </w:rPr>
        <w:t>?</w:t>
      </w:r>
    </w:p>
    <w:sectPr w:rsidR="0030732E" w:rsidRPr="009B1E97" w:rsidSect="00E73BB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37F73" w14:textId="77777777" w:rsidR="00AC6FC2" w:rsidRDefault="00AC6FC2" w:rsidP="00F849B3">
      <w:r>
        <w:separator/>
      </w:r>
    </w:p>
  </w:endnote>
  <w:endnote w:type="continuationSeparator" w:id="0">
    <w:p w14:paraId="29EC6E5A" w14:textId="77777777" w:rsidR="00AC6FC2" w:rsidRDefault="00AC6FC2" w:rsidP="00F8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9D0B" w14:textId="77777777" w:rsidR="00AC6FC2" w:rsidRDefault="00AC6FC2" w:rsidP="00F849B3">
      <w:r>
        <w:separator/>
      </w:r>
    </w:p>
  </w:footnote>
  <w:footnote w:type="continuationSeparator" w:id="0">
    <w:p w14:paraId="41455AEF" w14:textId="77777777" w:rsidR="00AC6FC2" w:rsidRDefault="00AC6FC2" w:rsidP="00F8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212"/>
    <w:multiLevelType w:val="hybridMultilevel"/>
    <w:tmpl w:val="676859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F451442"/>
    <w:multiLevelType w:val="multilevel"/>
    <w:tmpl w:val="D0087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3086E56"/>
    <w:multiLevelType w:val="hybridMultilevel"/>
    <w:tmpl w:val="71CC0D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36"/>
    <w:rsid w:val="000043C0"/>
    <w:rsid w:val="00023FE6"/>
    <w:rsid w:val="00041F4E"/>
    <w:rsid w:val="00043B61"/>
    <w:rsid w:val="000A0036"/>
    <w:rsid w:val="00105B43"/>
    <w:rsid w:val="00142ECC"/>
    <w:rsid w:val="001A494F"/>
    <w:rsid w:val="001D28F0"/>
    <w:rsid w:val="001D40D9"/>
    <w:rsid w:val="001E02B6"/>
    <w:rsid w:val="001E0C42"/>
    <w:rsid w:val="002100CE"/>
    <w:rsid w:val="002147F4"/>
    <w:rsid w:val="002B2CE1"/>
    <w:rsid w:val="0030732E"/>
    <w:rsid w:val="003463FA"/>
    <w:rsid w:val="003B3ED8"/>
    <w:rsid w:val="003D0E54"/>
    <w:rsid w:val="004935BC"/>
    <w:rsid w:val="004A306A"/>
    <w:rsid w:val="004F5887"/>
    <w:rsid w:val="00506CAC"/>
    <w:rsid w:val="00532F35"/>
    <w:rsid w:val="00544487"/>
    <w:rsid w:val="005525C4"/>
    <w:rsid w:val="00562677"/>
    <w:rsid w:val="00614942"/>
    <w:rsid w:val="00661D36"/>
    <w:rsid w:val="00696F13"/>
    <w:rsid w:val="006A3599"/>
    <w:rsid w:val="006A637C"/>
    <w:rsid w:val="006C19A8"/>
    <w:rsid w:val="006F66CC"/>
    <w:rsid w:val="007007DC"/>
    <w:rsid w:val="00756885"/>
    <w:rsid w:val="007B6C03"/>
    <w:rsid w:val="007E4951"/>
    <w:rsid w:val="0087507F"/>
    <w:rsid w:val="00925630"/>
    <w:rsid w:val="0096729B"/>
    <w:rsid w:val="009B1E97"/>
    <w:rsid w:val="00A0466F"/>
    <w:rsid w:val="00A262C1"/>
    <w:rsid w:val="00A42B10"/>
    <w:rsid w:val="00A67EC7"/>
    <w:rsid w:val="00AA42C7"/>
    <w:rsid w:val="00AC6395"/>
    <w:rsid w:val="00AC6FC2"/>
    <w:rsid w:val="00AE3FBE"/>
    <w:rsid w:val="00B46B54"/>
    <w:rsid w:val="00BB487B"/>
    <w:rsid w:val="00E73BB8"/>
    <w:rsid w:val="00EA0955"/>
    <w:rsid w:val="00EF3811"/>
    <w:rsid w:val="00F23DA3"/>
    <w:rsid w:val="00F849B3"/>
    <w:rsid w:val="00FA386B"/>
    <w:rsid w:val="00FD5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DA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CAC"/>
    <w:rPr>
      <w:rFonts w:ascii="Times New Roman" w:hAnsi="Times New Roman" w:cs="Times New Roman"/>
      <w:lang w:eastAsia="pl-PL"/>
    </w:rPr>
  </w:style>
  <w:style w:type="paragraph" w:styleId="Nagwek2">
    <w:name w:val="heading 2"/>
    <w:basedOn w:val="Normalny"/>
    <w:link w:val="Nagwek2Znak"/>
    <w:uiPriority w:val="9"/>
    <w:qFormat/>
    <w:rsid w:val="00756885"/>
    <w:pPr>
      <w:spacing w:before="100" w:beforeAutospacing="1" w:after="100" w:afterAutospacing="1"/>
      <w:outlineLvl w:val="1"/>
    </w:pPr>
    <w:rPr>
      <w:rFonts w:eastAsia="Times New Roman"/>
      <w:b/>
      <w:bCs/>
      <w:sz w:val="36"/>
      <w:szCs w:val="36"/>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61D36"/>
    <w:pPr>
      <w:spacing w:before="100" w:beforeAutospacing="1" w:after="100" w:afterAutospacing="1"/>
    </w:pPr>
  </w:style>
  <w:style w:type="paragraph" w:styleId="Akapitzlist">
    <w:name w:val="List Paragraph"/>
    <w:basedOn w:val="Normalny"/>
    <w:uiPriority w:val="34"/>
    <w:qFormat/>
    <w:rsid w:val="0096729B"/>
    <w:pPr>
      <w:ind w:left="720"/>
      <w:contextualSpacing/>
    </w:pPr>
    <w:rPr>
      <w:rFonts w:asciiTheme="minorHAnsi" w:hAnsiTheme="minorHAnsi" w:cstheme="minorBidi"/>
      <w:lang w:eastAsia="en-US"/>
    </w:rPr>
  </w:style>
  <w:style w:type="character" w:customStyle="1" w:styleId="apple-converted-space">
    <w:name w:val="apple-converted-space"/>
    <w:basedOn w:val="Domylnaczcionkaakapitu"/>
    <w:rsid w:val="00544487"/>
  </w:style>
  <w:style w:type="character" w:styleId="Hipercze">
    <w:name w:val="Hyperlink"/>
    <w:basedOn w:val="Domylnaczcionkaakapitu"/>
    <w:uiPriority w:val="99"/>
    <w:semiHidden/>
    <w:unhideWhenUsed/>
    <w:rsid w:val="00A42B10"/>
    <w:rPr>
      <w:color w:val="0000FF"/>
      <w:u w:val="single"/>
    </w:rPr>
  </w:style>
  <w:style w:type="paragraph" w:styleId="Tekstdymka">
    <w:name w:val="Balloon Text"/>
    <w:basedOn w:val="Normalny"/>
    <w:link w:val="TekstdymkaZnak"/>
    <w:uiPriority w:val="99"/>
    <w:semiHidden/>
    <w:unhideWhenUsed/>
    <w:rsid w:val="00AC63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395"/>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AC6395"/>
    <w:rPr>
      <w:sz w:val="16"/>
      <w:szCs w:val="16"/>
    </w:rPr>
  </w:style>
  <w:style w:type="paragraph" w:styleId="Tekstkomentarza">
    <w:name w:val="annotation text"/>
    <w:basedOn w:val="Normalny"/>
    <w:link w:val="TekstkomentarzaZnak"/>
    <w:uiPriority w:val="99"/>
    <w:semiHidden/>
    <w:unhideWhenUsed/>
    <w:rsid w:val="00AC6395"/>
    <w:rPr>
      <w:sz w:val="20"/>
      <w:szCs w:val="20"/>
    </w:rPr>
  </w:style>
  <w:style w:type="character" w:customStyle="1" w:styleId="TekstkomentarzaZnak">
    <w:name w:val="Tekst komentarza Znak"/>
    <w:basedOn w:val="Domylnaczcionkaakapitu"/>
    <w:link w:val="Tekstkomentarza"/>
    <w:uiPriority w:val="99"/>
    <w:semiHidden/>
    <w:rsid w:val="00AC639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C6395"/>
    <w:rPr>
      <w:b/>
      <w:bCs/>
    </w:rPr>
  </w:style>
  <w:style w:type="character" w:customStyle="1" w:styleId="TematkomentarzaZnak">
    <w:name w:val="Temat komentarza Znak"/>
    <w:basedOn w:val="TekstkomentarzaZnak"/>
    <w:link w:val="Tematkomentarza"/>
    <w:uiPriority w:val="99"/>
    <w:semiHidden/>
    <w:rsid w:val="00AC6395"/>
    <w:rPr>
      <w:rFonts w:ascii="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756885"/>
    <w:rPr>
      <w:rFonts w:ascii="Times New Roman" w:eastAsia="Times New Roman" w:hAnsi="Times New Roman" w:cs="Times New Roman"/>
      <w:b/>
      <w:bCs/>
      <w:sz w:val="36"/>
      <w:szCs w:val="36"/>
      <w:lang w:val="en-US"/>
    </w:rPr>
  </w:style>
  <w:style w:type="character" w:customStyle="1" w:styleId="il">
    <w:name w:val="il"/>
    <w:basedOn w:val="Domylnaczcionkaakapitu"/>
    <w:rsid w:val="00756885"/>
  </w:style>
  <w:style w:type="character" w:customStyle="1" w:styleId="alb">
    <w:name w:val="a_lb"/>
    <w:basedOn w:val="Domylnaczcionkaakapitu"/>
    <w:rsid w:val="00F23DA3"/>
  </w:style>
  <w:style w:type="character" w:customStyle="1" w:styleId="fn-ref">
    <w:name w:val="fn-ref"/>
    <w:basedOn w:val="Domylnaczcionkaakapitu"/>
    <w:rsid w:val="00F23DA3"/>
  </w:style>
  <w:style w:type="paragraph" w:styleId="Nagwek">
    <w:name w:val="header"/>
    <w:basedOn w:val="Normalny"/>
    <w:link w:val="NagwekZnak"/>
    <w:uiPriority w:val="99"/>
    <w:unhideWhenUsed/>
    <w:rsid w:val="00F849B3"/>
    <w:pPr>
      <w:tabs>
        <w:tab w:val="center" w:pos="4703"/>
        <w:tab w:val="right" w:pos="9406"/>
      </w:tabs>
    </w:pPr>
  </w:style>
  <w:style w:type="character" w:customStyle="1" w:styleId="NagwekZnak">
    <w:name w:val="Nagłówek Znak"/>
    <w:basedOn w:val="Domylnaczcionkaakapitu"/>
    <w:link w:val="Nagwek"/>
    <w:uiPriority w:val="99"/>
    <w:rsid w:val="00F849B3"/>
    <w:rPr>
      <w:rFonts w:ascii="Times New Roman" w:hAnsi="Times New Roman" w:cs="Times New Roman"/>
      <w:lang w:eastAsia="pl-PL"/>
    </w:rPr>
  </w:style>
  <w:style w:type="paragraph" w:styleId="Stopka">
    <w:name w:val="footer"/>
    <w:basedOn w:val="Normalny"/>
    <w:link w:val="StopkaZnak"/>
    <w:uiPriority w:val="99"/>
    <w:unhideWhenUsed/>
    <w:rsid w:val="00F849B3"/>
    <w:pPr>
      <w:tabs>
        <w:tab w:val="center" w:pos="4703"/>
        <w:tab w:val="right" w:pos="9406"/>
      </w:tabs>
    </w:pPr>
  </w:style>
  <w:style w:type="character" w:customStyle="1" w:styleId="StopkaZnak">
    <w:name w:val="Stopka Znak"/>
    <w:basedOn w:val="Domylnaczcionkaakapitu"/>
    <w:link w:val="Stopka"/>
    <w:uiPriority w:val="99"/>
    <w:rsid w:val="00F849B3"/>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006">
      <w:bodyDiv w:val="1"/>
      <w:marLeft w:val="0"/>
      <w:marRight w:val="0"/>
      <w:marTop w:val="0"/>
      <w:marBottom w:val="0"/>
      <w:divBdr>
        <w:top w:val="none" w:sz="0" w:space="0" w:color="auto"/>
        <w:left w:val="none" w:sz="0" w:space="0" w:color="auto"/>
        <w:bottom w:val="none" w:sz="0" w:space="0" w:color="auto"/>
        <w:right w:val="none" w:sz="0" w:space="0" w:color="auto"/>
      </w:divBdr>
    </w:div>
    <w:div w:id="626787851">
      <w:bodyDiv w:val="1"/>
      <w:marLeft w:val="0"/>
      <w:marRight w:val="0"/>
      <w:marTop w:val="0"/>
      <w:marBottom w:val="0"/>
      <w:divBdr>
        <w:top w:val="none" w:sz="0" w:space="0" w:color="auto"/>
        <w:left w:val="none" w:sz="0" w:space="0" w:color="auto"/>
        <w:bottom w:val="none" w:sz="0" w:space="0" w:color="auto"/>
        <w:right w:val="none" w:sz="0" w:space="0" w:color="auto"/>
      </w:divBdr>
      <w:divsChild>
        <w:div w:id="261232715">
          <w:marLeft w:val="360"/>
          <w:marRight w:val="0"/>
          <w:marTop w:val="72"/>
          <w:marBottom w:val="72"/>
          <w:divBdr>
            <w:top w:val="none" w:sz="0" w:space="0" w:color="auto"/>
            <w:left w:val="none" w:sz="0" w:space="0" w:color="auto"/>
            <w:bottom w:val="none" w:sz="0" w:space="0" w:color="auto"/>
            <w:right w:val="none" w:sz="0" w:space="0" w:color="auto"/>
          </w:divBdr>
        </w:div>
        <w:div w:id="1906183388">
          <w:marLeft w:val="360"/>
          <w:marRight w:val="0"/>
          <w:marTop w:val="0"/>
          <w:marBottom w:val="72"/>
          <w:divBdr>
            <w:top w:val="none" w:sz="0" w:space="0" w:color="auto"/>
            <w:left w:val="none" w:sz="0" w:space="0" w:color="auto"/>
            <w:bottom w:val="none" w:sz="0" w:space="0" w:color="auto"/>
            <w:right w:val="none" w:sz="0" w:space="0" w:color="auto"/>
          </w:divBdr>
        </w:div>
        <w:div w:id="1837380366">
          <w:marLeft w:val="360"/>
          <w:marRight w:val="0"/>
          <w:marTop w:val="0"/>
          <w:marBottom w:val="72"/>
          <w:divBdr>
            <w:top w:val="none" w:sz="0" w:space="0" w:color="auto"/>
            <w:left w:val="none" w:sz="0" w:space="0" w:color="auto"/>
            <w:bottom w:val="none" w:sz="0" w:space="0" w:color="auto"/>
            <w:right w:val="none" w:sz="0" w:space="0" w:color="auto"/>
          </w:divBdr>
        </w:div>
      </w:divsChild>
    </w:div>
    <w:div w:id="753480134">
      <w:bodyDiv w:val="1"/>
      <w:marLeft w:val="0"/>
      <w:marRight w:val="0"/>
      <w:marTop w:val="0"/>
      <w:marBottom w:val="0"/>
      <w:divBdr>
        <w:top w:val="none" w:sz="0" w:space="0" w:color="auto"/>
        <w:left w:val="none" w:sz="0" w:space="0" w:color="auto"/>
        <w:bottom w:val="none" w:sz="0" w:space="0" w:color="auto"/>
        <w:right w:val="none" w:sz="0" w:space="0" w:color="auto"/>
      </w:divBdr>
    </w:div>
    <w:div w:id="794326409">
      <w:bodyDiv w:val="1"/>
      <w:marLeft w:val="0"/>
      <w:marRight w:val="0"/>
      <w:marTop w:val="0"/>
      <w:marBottom w:val="0"/>
      <w:divBdr>
        <w:top w:val="none" w:sz="0" w:space="0" w:color="auto"/>
        <w:left w:val="none" w:sz="0" w:space="0" w:color="auto"/>
        <w:bottom w:val="none" w:sz="0" w:space="0" w:color="auto"/>
        <w:right w:val="none" w:sz="0" w:space="0" w:color="auto"/>
      </w:divBdr>
      <w:divsChild>
        <w:div w:id="847906100">
          <w:marLeft w:val="360"/>
          <w:marRight w:val="0"/>
          <w:marTop w:val="72"/>
          <w:marBottom w:val="72"/>
          <w:divBdr>
            <w:top w:val="none" w:sz="0" w:space="0" w:color="auto"/>
            <w:left w:val="none" w:sz="0" w:space="0" w:color="auto"/>
            <w:bottom w:val="none" w:sz="0" w:space="0" w:color="auto"/>
            <w:right w:val="none" w:sz="0" w:space="0" w:color="auto"/>
          </w:divBdr>
        </w:div>
        <w:div w:id="319315624">
          <w:marLeft w:val="360"/>
          <w:marRight w:val="0"/>
          <w:marTop w:val="0"/>
          <w:marBottom w:val="72"/>
          <w:divBdr>
            <w:top w:val="none" w:sz="0" w:space="0" w:color="auto"/>
            <w:left w:val="none" w:sz="0" w:space="0" w:color="auto"/>
            <w:bottom w:val="none" w:sz="0" w:space="0" w:color="auto"/>
            <w:right w:val="none" w:sz="0" w:space="0" w:color="auto"/>
          </w:divBdr>
        </w:div>
        <w:div w:id="1725642384">
          <w:marLeft w:val="360"/>
          <w:marRight w:val="0"/>
          <w:marTop w:val="0"/>
          <w:marBottom w:val="72"/>
          <w:divBdr>
            <w:top w:val="none" w:sz="0" w:space="0" w:color="auto"/>
            <w:left w:val="none" w:sz="0" w:space="0" w:color="auto"/>
            <w:bottom w:val="none" w:sz="0" w:space="0" w:color="auto"/>
            <w:right w:val="none" w:sz="0" w:space="0" w:color="auto"/>
          </w:divBdr>
        </w:div>
        <w:div w:id="1141458998">
          <w:marLeft w:val="360"/>
          <w:marRight w:val="0"/>
          <w:marTop w:val="0"/>
          <w:marBottom w:val="72"/>
          <w:divBdr>
            <w:top w:val="none" w:sz="0" w:space="0" w:color="auto"/>
            <w:left w:val="none" w:sz="0" w:space="0" w:color="auto"/>
            <w:bottom w:val="none" w:sz="0" w:space="0" w:color="auto"/>
            <w:right w:val="none" w:sz="0" w:space="0" w:color="auto"/>
          </w:divBdr>
        </w:div>
        <w:div w:id="1749496072">
          <w:marLeft w:val="360"/>
          <w:marRight w:val="0"/>
          <w:marTop w:val="0"/>
          <w:marBottom w:val="72"/>
          <w:divBdr>
            <w:top w:val="none" w:sz="0" w:space="0" w:color="auto"/>
            <w:left w:val="none" w:sz="0" w:space="0" w:color="auto"/>
            <w:bottom w:val="none" w:sz="0" w:space="0" w:color="auto"/>
            <w:right w:val="none" w:sz="0" w:space="0" w:color="auto"/>
          </w:divBdr>
        </w:div>
        <w:div w:id="193036172">
          <w:marLeft w:val="360"/>
          <w:marRight w:val="0"/>
          <w:marTop w:val="0"/>
          <w:marBottom w:val="72"/>
          <w:divBdr>
            <w:top w:val="none" w:sz="0" w:space="0" w:color="auto"/>
            <w:left w:val="none" w:sz="0" w:space="0" w:color="auto"/>
            <w:bottom w:val="none" w:sz="0" w:space="0" w:color="auto"/>
            <w:right w:val="none" w:sz="0" w:space="0" w:color="auto"/>
          </w:divBdr>
        </w:div>
        <w:div w:id="1535194205">
          <w:marLeft w:val="360"/>
          <w:marRight w:val="0"/>
          <w:marTop w:val="0"/>
          <w:marBottom w:val="72"/>
          <w:divBdr>
            <w:top w:val="none" w:sz="0" w:space="0" w:color="auto"/>
            <w:left w:val="none" w:sz="0" w:space="0" w:color="auto"/>
            <w:bottom w:val="none" w:sz="0" w:space="0" w:color="auto"/>
            <w:right w:val="none" w:sz="0" w:space="0" w:color="auto"/>
          </w:divBdr>
        </w:div>
        <w:div w:id="1565986431">
          <w:marLeft w:val="360"/>
          <w:marRight w:val="0"/>
          <w:marTop w:val="0"/>
          <w:marBottom w:val="72"/>
          <w:divBdr>
            <w:top w:val="none" w:sz="0" w:space="0" w:color="auto"/>
            <w:left w:val="none" w:sz="0" w:space="0" w:color="auto"/>
            <w:bottom w:val="none" w:sz="0" w:space="0" w:color="auto"/>
            <w:right w:val="none" w:sz="0" w:space="0" w:color="auto"/>
          </w:divBdr>
        </w:div>
      </w:divsChild>
    </w:div>
    <w:div w:id="1325204682">
      <w:bodyDiv w:val="1"/>
      <w:marLeft w:val="0"/>
      <w:marRight w:val="0"/>
      <w:marTop w:val="0"/>
      <w:marBottom w:val="0"/>
      <w:divBdr>
        <w:top w:val="none" w:sz="0" w:space="0" w:color="auto"/>
        <w:left w:val="none" w:sz="0" w:space="0" w:color="auto"/>
        <w:bottom w:val="none" w:sz="0" w:space="0" w:color="auto"/>
        <w:right w:val="none" w:sz="0" w:space="0" w:color="auto"/>
      </w:divBdr>
    </w:div>
    <w:div w:id="1505122009">
      <w:bodyDiv w:val="1"/>
      <w:marLeft w:val="0"/>
      <w:marRight w:val="0"/>
      <w:marTop w:val="0"/>
      <w:marBottom w:val="0"/>
      <w:divBdr>
        <w:top w:val="none" w:sz="0" w:space="0" w:color="auto"/>
        <w:left w:val="none" w:sz="0" w:space="0" w:color="auto"/>
        <w:bottom w:val="none" w:sz="0" w:space="0" w:color="auto"/>
        <w:right w:val="none" w:sz="0" w:space="0" w:color="auto"/>
      </w:divBdr>
    </w:div>
    <w:div w:id="1836990457">
      <w:bodyDiv w:val="1"/>
      <w:marLeft w:val="0"/>
      <w:marRight w:val="0"/>
      <w:marTop w:val="0"/>
      <w:marBottom w:val="0"/>
      <w:divBdr>
        <w:top w:val="none" w:sz="0" w:space="0" w:color="auto"/>
        <w:left w:val="none" w:sz="0" w:space="0" w:color="auto"/>
        <w:bottom w:val="none" w:sz="0" w:space="0" w:color="auto"/>
        <w:right w:val="none" w:sz="0" w:space="0" w:color="auto"/>
      </w:divBdr>
      <w:divsChild>
        <w:div w:id="775515442">
          <w:marLeft w:val="0"/>
          <w:marRight w:val="0"/>
          <w:marTop w:val="0"/>
          <w:marBottom w:val="0"/>
          <w:divBdr>
            <w:top w:val="none" w:sz="0" w:space="0" w:color="auto"/>
            <w:left w:val="none" w:sz="0" w:space="0" w:color="auto"/>
            <w:bottom w:val="none" w:sz="0" w:space="0" w:color="auto"/>
            <w:right w:val="none" w:sz="0" w:space="0" w:color="auto"/>
          </w:divBdr>
        </w:div>
        <w:div w:id="914897440">
          <w:marLeft w:val="0"/>
          <w:marRight w:val="0"/>
          <w:marTop w:val="0"/>
          <w:marBottom w:val="0"/>
          <w:divBdr>
            <w:top w:val="none" w:sz="0" w:space="0" w:color="auto"/>
            <w:left w:val="none" w:sz="0" w:space="0" w:color="auto"/>
            <w:bottom w:val="none" w:sz="0" w:space="0" w:color="auto"/>
            <w:right w:val="none" w:sz="0" w:space="0" w:color="auto"/>
          </w:divBdr>
        </w:div>
        <w:div w:id="1920479365">
          <w:marLeft w:val="0"/>
          <w:marRight w:val="0"/>
          <w:marTop w:val="0"/>
          <w:marBottom w:val="0"/>
          <w:divBdr>
            <w:top w:val="none" w:sz="0" w:space="0" w:color="auto"/>
            <w:left w:val="none" w:sz="0" w:space="0" w:color="auto"/>
            <w:bottom w:val="none" w:sz="0" w:space="0" w:color="auto"/>
            <w:right w:val="none" w:sz="0" w:space="0" w:color="auto"/>
          </w:divBdr>
        </w:div>
      </w:divsChild>
    </w:div>
    <w:div w:id="1946185517">
      <w:bodyDiv w:val="1"/>
      <w:marLeft w:val="0"/>
      <w:marRight w:val="0"/>
      <w:marTop w:val="0"/>
      <w:marBottom w:val="0"/>
      <w:divBdr>
        <w:top w:val="none" w:sz="0" w:space="0" w:color="auto"/>
        <w:left w:val="none" w:sz="0" w:space="0" w:color="auto"/>
        <w:bottom w:val="none" w:sz="0" w:space="0" w:color="auto"/>
        <w:right w:val="none" w:sz="0" w:space="0" w:color="auto"/>
      </w:divBdr>
      <w:divsChild>
        <w:div w:id="275527697">
          <w:marLeft w:val="0"/>
          <w:marRight w:val="0"/>
          <w:marTop w:val="0"/>
          <w:marBottom w:val="0"/>
          <w:divBdr>
            <w:top w:val="none" w:sz="0" w:space="0" w:color="auto"/>
            <w:left w:val="none" w:sz="0" w:space="0" w:color="auto"/>
            <w:bottom w:val="none" w:sz="0" w:space="0" w:color="auto"/>
            <w:right w:val="none" w:sz="0" w:space="0" w:color="auto"/>
          </w:divBdr>
          <w:divsChild>
            <w:div w:id="282856616">
              <w:marLeft w:val="0"/>
              <w:marRight w:val="0"/>
              <w:marTop w:val="0"/>
              <w:marBottom w:val="0"/>
              <w:divBdr>
                <w:top w:val="none" w:sz="0" w:space="0" w:color="auto"/>
                <w:left w:val="none" w:sz="0" w:space="0" w:color="auto"/>
                <w:bottom w:val="none" w:sz="0" w:space="0" w:color="auto"/>
                <w:right w:val="none" w:sz="0" w:space="0" w:color="auto"/>
              </w:divBdr>
              <w:divsChild>
                <w:div w:id="1406144710">
                  <w:marLeft w:val="0"/>
                  <w:marRight w:val="0"/>
                  <w:marTop w:val="0"/>
                  <w:marBottom w:val="0"/>
                  <w:divBdr>
                    <w:top w:val="none" w:sz="0" w:space="0" w:color="auto"/>
                    <w:left w:val="none" w:sz="0" w:space="0" w:color="auto"/>
                    <w:bottom w:val="none" w:sz="0" w:space="0" w:color="auto"/>
                    <w:right w:val="none" w:sz="0" w:space="0" w:color="auto"/>
                  </w:divBdr>
                </w:div>
                <w:div w:id="444079777">
                  <w:marLeft w:val="0"/>
                  <w:marRight w:val="0"/>
                  <w:marTop w:val="0"/>
                  <w:marBottom w:val="0"/>
                  <w:divBdr>
                    <w:top w:val="none" w:sz="0" w:space="0" w:color="auto"/>
                    <w:left w:val="none" w:sz="0" w:space="0" w:color="auto"/>
                    <w:bottom w:val="none" w:sz="0" w:space="0" w:color="auto"/>
                    <w:right w:val="none" w:sz="0" w:space="0" w:color="auto"/>
                  </w:divBdr>
                  <w:divsChild>
                    <w:div w:id="1620901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69238100">
      <w:bodyDiv w:val="1"/>
      <w:marLeft w:val="0"/>
      <w:marRight w:val="0"/>
      <w:marTop w:val="0"/>
      <w:marBottom w:val="0"/>
      <w:divBdr>
        <w:top w:val="none" w:sz="0" w:space="0" w:color="auto"/>
        <w:left w:val="none" w:sz="0" w:space="0" w:color="auto"/>
        <w:bottom w:val="none" w:sz="0" w:space="0" w:color="auto"/>
        <w:right w:val="none" w:sz="0" w:space="0" w:color="auto"/>
      </w:divBdr>
      <w:divsChild>
        <w:div w:id="1802067385">
          <w:marLeft w:val="0"/>
          <w:marRight w:val="0"/>
          <w:marTop w:val="0"/>
          <w:marBottom w:val="0"/>
          <w:divBdr>
            <w:top w:val="none" w:sz="0" w:space="0" w:color="auto"/>
            <w:left w:val="none" w:sz="0" w:space="0" w:color="auto"/>
            <w:bottom w:val="none" w:sz="0" w:space="0" w:color="auto"/>
            <w:right w:val="none" w:sz="0" w:space="0" w:color="auto"/>
          </w:divBdr>
          <w:divsChild>
            <w:div w:id="1842692884">
              <w:marLeft w:val="0"/>
              <w:marRight w:val="0"/>
              <w:marTop w:val="0"/>
              <w:marBottom w:val="0"/>
              <w:divBdr>
                <w:top w:val="none" w:sz="0" w:space="0" w:color="auto"/>
                <w:left w:val="none" w:sz="0" w:space="0" w:color="auto"/>
                <w:bottom w:val="none" w:sz="0" w:space="0" w:color="auto"/>
                <w:right w:val="none" w:sz="0" w:space="0" w:color="auto"/>
              </w:divBdr>
              <w:divsChild>
                <w:div w:id="199248007">
                  <w:marLeft w:val="0"/>
                  <w:marRight w:val="0"/>
                  <w:marTop w:val="0"/>
                  <w:marBottom w:val="0"/>
                  <w:divBdr>
                    <w:top w:val="none" w:sz="0" w:space="0" w:color="auto"/>
                    <w:left w:val="none" w:sz="0" w:space="0" w:color="auto"/>
                    <w:bottom w:val="none" w:sz="0" w:space="0" w:color="auto"/>
                    <w:right w:val="none" w:sz="0" w:space="0" w:color="auto"/>
                  </w:divBdr>
                </w:div>
              </w:divsChild>
            </w:div>
            <w:div w:id="322124763">
              <w:marLeft w:val="0"/>
              <w:marRight w:val="0"/>
              <w:marTop w:val="0"/>
              <w:marBottom w:val="0"/>
              <w:divBdr>
                <w:top w:val="none" w:sz="0" w:space="0" w:color="auto"/>
                <w:left w:val="none" w:sz="0" w:space="0" w:color="auto"/>
                <w:bottom w:val="none" w:sz="0" w:space="0" w:color="auto"/>
                <w:right w:val="none" w:sz="0" w:space="0" w:color="auto"/>
              </w:divBdr>
              <w:divsChild>
                <w:div w:id="20313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3240">
          <w:marLeft w:val="0"/>
          <w:marRight w:val="0"/>
          <w:marTop w:val="0"/>
          <w:marBottom w:val="0"/>
          <w:divBdr>
            <w:top w:val="none" w:sz="0" w:space="0" w:color="auto"/>
            <w:left w:val="none" w:sz="0" w:space="0" w:color="auto"/>
            <w:bottom w:val="none" w:sz="0" w:space="0" w:color="auto"/>
            <w:right w:val="none" w:sz="0" w:space="0" w:color="auto"/>
          </w:divBdr>
          <w:divsChild>
            <w:div w:id="2127650799">
              <w:marLeft w:val="0"/>
              <w:marRight w:val="0"/>
              <w:marTop w:val="0"/>
              <w:marBottom w:val="0"/>
              <w:divBdr>
                <w:top w:val="none" w:sz="0" w:space="0" w:color="auto"/>
                <w:left w:val="none" w:sz="0" w:space="0" w:color="auto"/>
                <w:bottom w:val="none" w:sz="0" w:space="0" w:color="auto"/>
                <w:right w:val="none" w:sz="0" w:space="0" w:color="auto"/>
              </w:divBdr>
              <w:divsChild>
                <w:div w:id="448013171">
                  <w:marLeft w:val="0"/>
                  <w:marRight w:val="0"/>
                  <w:marTop w:val="0"/>
                  <w:marBottom w:val="0"/>
                  <w:divBdr>
                    <w:top w:val="none" w:sz="0" w:space="0" w:color="auto"/>
                    <w:left w:val="none" w:sz="0" w:space="0" w:color="auto"/>
                    <w:bottom w:val="none" w:sz="0" w:space="0" w:color="auto"/>
                    <w:right w:val="none" w:sz="0" w:space="0" w:color="auto"/>
                  </w:divBdr>
                </w:div>
              </w:divsChild>
            </w:div>
            <w:div w:id="1496140137">
              <w:marLeft w:val="0"/>
              <w:marRight w:val="0"/>
              <w:marTop w:val="0"/>
              <w:marBottom w:val="0"/>
              <w:divBdr>
                <w:top w:val="none" w:sz="0" w:space="0" w:color="auto"/>
                <w:left w:val="none" w:sz="0" w:space="0" w:color="auto"/>
                <w:bottom w:val="none" w:sz="0" w:space="0" w:color="auto"/>
                <w:right w:val="none" w:sz="0" w:space="0" w:color="auto"/>
              </w:divBdr>
              <w:divsChild>
                <w:div w:id="17572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1277">
          <w:marLeft w:val="0"/>
          <w:marRight w:val="0"/>
          <w:marTop w:val="0"/>
          <w:marBottom w:val="0"/>
          <w:divBdr>
            <w:top w:val="none" w:sz="0" w:space="0" w:color="auto"/>
            <w:left w:val="none" w:sz="0" w:space="0" w:color="auto"/>
            <w:bottom w:val="none" w:sz="0" w:space="0" w:color="auto"/>
            <w:right w:val="none" w:sz="0" w:space="0" w:color="auto"/>
          </w:divBdr>
          <w:divsChild>
            <w:div w:id="650718629">
              <w:marLeft w:val="0"/>
              <w:marRight w:val="0"/>
              <w:marTop w:val="0"/>
              <w:marBottom w:val="0"/>
              <w:divBdr>
                <w:top w:val="none" w:sz="0" w:space="0" w:color="auto"/>
                <w:left w:val="none" w:sz="0" w:space="0" w:color="auto"/>
                <w:bottom w:val="none" w:sz="0" w:space="0" w:color="auto"/>
                <w:right w:val="none" w:sz="0" w:space="0" w:color="auto"/>
              </w:divBdr>
              <w:divsChild>
                <w:div w:id="1125074583">
                  <w:marLeft w:val="0"/>
                  <w:marRight w:val="0"/>
                  <w:marTop w:val="0"/>
                  <w:marBottom w:val="0"/>
                  <w:divBdr>
                    <w:top w:val="none" w:sz="0" w:space="0" w:color="auto"/>
                    <w:left w:val="none" w:sz="0" w:space="0" w:color="auto"/>
                    <w:bottom w:val="none" w:sz="0" w:space="0" w:color="auto"/>
                    <w:right w:val="none" w:sz="0" w:space="0" w:color="auto"/>
                  </w:divBdr>
                </w:div>
              </w:divsChild>
            </w:div>
            <w:div w:id="526530972">
              <w:marLeft w:val="0"/>
              <w:marRight w:val="0"/>
              <w:marTop w:val="0"/>
              <w:marBottom w:val="0"/>
              <w:divBdr>
                <w:top w:val="none" w:sz="0" w:space="0" w:color="auto"/>
                <w:left w:val="none" w:sz="0" w:space="0" w:color="auto"/>
                <w:bottom w:val="none" w:sz="0" w:space="0" w:color="auto"/>
                <w:right w:val="none" w:sz="0" w:space="0" w:color="auto"/>
              </w:divBdr>
              <w:divsChild>
                <w:div w:id="1413166409">
                  <w:marLeft w:val="0"/>
                  <w:marRight w:val="0"/>
                  <w:marTop w:val="0"/>
                  <w:marBottom w:val="0"/>
                  <w:divBdr>
                    <w:top w:val="none" w:sz="0" w:space="0" w:color="auto"/>
                    <w:left w:val="none" w:sz="0" w:space="0" w:color="auto"/>
                    <w:bottom w:val="none" w:sz="0" w:space="0" w:color="auto"/>
                    <w:right w:val="none" w:sz="0" w:space="0" w:color="auto"/>
                  </w:divBdr>
                  <w:divsChild>
                    <w:div w:id="766850661">
                      <w:marLeft w:val="0"/>
                      <w:marRight w:val="0"/>
                      <w:marTop w:val="0"/>
                      <w:marBottom w:val="0"/>
                      <w:divBdr>
                        <w:top w:val="none" w:sz="0" w:space="0" w:color="auto"/>
                        <w:left w:val="none" w:sz="0" w:space="0" w:color="auto"/>
                        <w:bottom w:val="none" w:sz="0" w:space="0" w:color="auto"/>
                        <w:right w:val="none" w:sz="0" w:space="0" w:color="auto"/>
                      </w:divBdr>
                    </w:div>
                  </w:divsChild>
                </w:div>
                <w:div w:id="1270045242">
                  <w:marLeft w:val="0"/>
                  <w:marRight w:val="0"/>
                  <w:marTop w:val="0"/>
                  <w:marBottom w:val="0"/>
                  <w:divBdr>
                    <w:top w:val="none" w:sz="0" w:space="0" w:color="auto"/>
                    <w:left w:val="none" w:sz="0" w:space="0" w:color="auto"/>
                    <w:bottom w:val="none" w:sz="0" w:space="0" w:color="auto"/>
                    <w:right w:val="none" w:sz="0" w:space="0" w:color="auto"/>
                  </w:divBdr>
                  <w:divsChild>
                    <w:div w:id="1526792401">
                      <w:marLeft w:val="0"/>
                      <w:marRight w:val="0"/>
                      <w:marTop w:val="0"/>
                      <w:marBottom w:val="0"/>
                      <w:divBdr>
                        <w:top w:val="none" w:sz="0" w:space="0" w:color="auto"/>
                        <w:left w:val="none" w:sz="0" w:space="0" w:color="auto"/>
                        <w:bottom w:val="none" w:sz="0" w:space="0" w:color="auto"/>
                        <w:right w:val="none" w:sz="0" w:space="0" w:color="auto"/>
                      </w:divBdr>
                    </w:div>
                  </w:divsChild>
                </w:div>
                <w:div w:id="336615993">
                  <w:marLeft w:val="0"/>
                  <w:marRight w:val="0"/>
                  <w:marTop w:val="0"/>
                  <w:marBottom w:val="0"/>
                  <w:divBdr>
                    <w:top w:val="none" w:sz="0" w:space="0" w:color="auto"/>
                    <w:left w:val="none" w:sz="0" w:space="0" w:color="auto"/>
                    <w:bottom w:val="none" w:sz="0" w:space="0" w:color="auto"/>
                    <w:right w:val="none" w:sz="0" w:space="0" w:color="auto"/>
                  </w:divBdr>
                  <w:divsChild>
                    <w:div w:id="184487067">
                      <w:marLeft w:val="0"/>
                      <w:marRight w:val="0"/>
                      <w:marTop w:val="0"/>
                      <w:marBottom w:val="0"/>
                      <w:divBdr>
                        <w:top w:val="none" w:sz="0" w:space="0" w:color="auto"/>
                        <w:left w:val="none" w:sz="0" w:space="0" w:color="auto"/>
                        <w:bottom w:val="none" w:sz="0" w:space="0" w:color="auto"/>
                        <w:right w:val="none" w:sz="0" w:space="0" w:color="auto"/>
                      </w:divBdr>
                    </w:div>
                  </w:divsChild>
                </w:div>
                <w:div w:id="358236861">
                  <w:marLeft w:val="0"/>
                  <w:marRight w:val="0"/>
                  <w:marTop w:val="0"/>
                  <w:marBottom w:val="0"/>
                  <w:divBdr>
                    <w:top w:val="none" w:sz="0" w:space="0" w:color="auto"/>
                    <w:left w:val="none" w:sz="0" w:space="0" w:color="auto"/>
                    <w:bottom w:val="none" w:sz="0" w:space="0" w:color="auto"/>
                    <w:right w:val="none" w:sz="0" w:space="0" w:color="auto"/>
                  </w:divBdr>
                  <w:divsChild>
                    <w:div w:id="1466971100">
                      <w:marLeft w:val="0"/>
                      <w:marRight w:val="0"/>
                      <w:marTop w:val="0"/>
                      <w:marBottom w:val="0"/>
                      <w:divBdr>
                        <w:top w:val="none" w:sz="0" w:space="0" w:color="auto"/>
                        <w:left w:val="none" w:sz="0" w:space="0" w:color="auto"/>
                        <w:bottom w:val="none" w:sz="0" w:space="0" w:color="auto"/>
                        <w:right w:val="none" w:sz="0" w:space="0" w:color="auto"/>
                      </w:divBdr>
                    </w:div>
                  </w:divsChild>
                </w:div>
                <w:div w:id="1076442242">
                  <w:marLeft w:val="0"/>
                  <w:marRight w:val="0"/>
                  <w:marTop w:val="0"/>
                  <w:marBottom w:val="0"/>
                  <w:divBdr>
                    <w:top w:val="none" w:sz="0" w:space="0" w:color="auto"/>
                    <w:left w:val="none" w:sz="0" w:space="0" w:color="auto"/>
                    <w:bottom w:val="none" w:sz="0" w:space="0" w:color="auto"/>
                    <w:right w:val="none" w:sz="0" w:space="0" w:color="auto"/>
                  </w:divBdr>
                  <w:divsChild>
                    <w:div w:id="1669602157">
                      <w:marLeft w:val="0"/>
                      <w:marRight w:val="0"/>
                      <w:marTop w:val="0"/>
                      <w:marBottom w:val="0"/>
                      <w:divBdr>
                        <w:top w:val="none" w:sz="0" w:space="0" w:color="auto"/>
                        <w:left w:val="none" w:sz="0" w:space="0" w:color="auto"/>
                        <w:bottom w:val="none" w:sz="0" w:space="0" w:color="auto"/>
                        <w:right w:val="none" w:sz="0" w:space="0" w:color="auto"/>
                      </w:divBdr>
                    </w:div>
                  </w:divsChild>
                </w:div>
                <w:div w:id="2143838668">
                  <w:marLeft w:val="0"/>
                  <w:marRight w:val="0"/>
                  <w:marTop w:val="0"/>
                  <w:marBottom w:val="0"/>
                  <w:divBdr>
                    <w:top w:val="none" w:sz="0" w:space="0" w:color="auto"/>
                    <w:left w:val="none" w:sz="0" w:space="0" w:color="auto"/>
                    <w:bottom w:val="none" w:sz="0" w:space="0" w:color="auto"/>
                    <w:right w:val="none" w:sz="0" w:space="0" w:color="auto"/>
                  </w:divBdr>
                  <w:divsChild>
                    <w:div w:id="1741051523">
                      <w:marLeft w:val="0"/>
                      <w:marRight w:val="0"/>
                      <w:marTop w:val="0"/>
                      <w:marBottom w:val="0"/>
                      <w:divBdr>
                        <w:top w:val="none" w:sz="0" w:space="0" w:color="auto"/>
                        <w:left w:val="none" w:sz="0" w:space="0" w:color="auto"/>
                        <w:bottom w:val="none" w:sz="0" w:space="0" w:color="auto"/>
                        <w:right w:val="none" w:sz="0" w:space="0" w:color="auto"/>
                      </w:divBdr>
                    </w:div>
                  </w:divsChild>
                </w:div>
                <w:div w:id="472798517">
                  <w:marLeft w:val="0"/>
                  <w:marRight w:val="0"/>
                  <w:marTop w:val="0"/>
                  <w:marBottom w:val="0"/>
                  <w:divBdr>
                    <w:top w:val="none" w:sz="0" w:space="0" w:color="auto"/>
                    <w:left w:val="none" w:sz="0" w:space="0" w:color="auto"/>
                    <w:bottom w:val="none" w:sz="0" w:space="0" w:color="auto"/>
                    <w:right w:val="none" w:sz="0" w:space="0" w:color="auto"/>
                  </w:divBdr>
                  <w:divsChild>
                    <w:div w:id="1870751268">
                      <w:marLeft w:val="0"/>
                      <w:marRight w:val="0"/>
                      <w:marTop w:val="0"/>
                      <w:marBottom w:val="0"/>
                      <w:divBdr>
                        <w:top w:val="none" w:sz="0" w:space="0" w:color="auto"/>
                        <w:left w:val="none" w:sz="0" w:space="0" w:color="auto"/>
                        <w:bottom w:val="none" w:sz="0" w:space="0" w:color="auto"/>
                        <w:right w:val="none" w:sz="0" w:space="0" w:color="auto"/>
                      </w:divBdr>
                    </w:div>
                  </w:divsChild>
                </w:div>
                <w:div w:id="1369449356">
                  <w:marLeft w:val="0"/>
                  <w:marRight w:val="0"/>
                  <w:marTop w:val="0"/>
                  <w:marBottom w:val="0"/>
                  <w:divBdr>
                    <w:top w:val="none" w:sz="0" w:space="0" w:color="auto"/>
                    <w:left w:val="none" w:sz="0" w:space="0" w:color="auto"/>
                    <w:bottom w:val="none" w:sz="0" w:space="0" w:color="auto"/>
                    <w:right w:val="none" w:sz="0" w:space="0" w:color="auto"/>
                  </w:divBdr>
                  <w:divsChild>
                    <w:div w:id="2054503417">
                      <w:marLeft w:val="0"/>
                      <w:marRight w:val="0"/>
                      <w:marTop w:val="0"/>
                      <w:marBottom w:val="0"/>
                      <w:divBdr>
                        <w:top w:val="none" w:sz="0" w:space="0" w:color="auto"/>
                        <w:left w:val="none" w:sz="0" w:space="0" w:color="auto"/>
                        <w:bottom w:val="none" w:sz="0" w:space="0" w:color="auto"/>
                        <w:right w:val="none" w:sz="0" w:space="0" w:color="auto"/>
                      </w:divBdr>
                    </w:div>
                  </w:divsChild>
                </w:div>
                <w:div w:id="891161956">
                  <w:marLeft w:val="0"/>
                  <w:marRight w:val="0"/>
                  <w:marTop w:val="0"/>
                  <w:marBottom w:val="0"/>
                  <w:divBdr>
                    <w:top w:val="none" w:sz="0" w:space="0" w:color="auto"/>
                    <w:left w:val="none" w:sz="0" w:space="0" w:color="auto"/>
                    <w:bottom w:val="none" w:sz="0" w:space="0" w:color="auto"/>
                    <w:right w:val="none" w:sz="0" w:space="0" w:color="auto"/>
                  </w:divBdr>
                  <w:divsChild>
                    <w:div w:id="984511794">
                      <w:marLeft w:val="0"/>
                      <w:marRight w:val="0"/>
                      <w:marTop w:val="0"/>
                      <w:marBottom w:val="0"/>
                      <w:divBdr>
                        <w:top w:val="none" w:sz="0" w:space="0" w:color="auto"/>
                        <w:left w:val="none" w:sz="0" w:space="0" w:color="auto"/>
                        <w:bottom w:val="none" w:sz="0" w:space="0" w:color="auto"/>
                        <w:right w:val="none" w:sz="0" w:space="0" w:color="auto"/>
                      </w:divBdr>
                    </w:div>
                  </w:divsChild>
                </w:div>
                <w:div w:id="1748381879">
                  <w:marLeft w:val="0"/>
                  <w:marRight w:val="0"/>
                  <w:marTop w:val="0"/>
                  <w:marBottom w:val="0"/>
                  <w:divBdr>
                    <w:top w:val="none" w:sz="0" w:space="0" w:color="auto"/>
                    <w:left w:val="none" w:sz="0" w:space="0" w:color="auto"/>
                    <w:bottom w:val="none" w:sz="0" w:space="0" w:color="auto"/>
                    <w:right w:val="none" w:sz="0" w:space="0" w:color="auto"/>
                  </w:divBdr>
                  <w:divsChild>
                    <w:div w:id="971406147">
                      <w:marLeft w:val="0"/>
                      <w:marRight w:val="0"/>
                      <w:marTop w:val="0"/>
                      <w:marBottom w:val="0"/>
                      <w:divBdr>
                        <w:top w:val="none" w:sz="0" w:space="0" w:color="auto"/>
                        <w:left w:val="none" w:sz="0" w:space="0" w:color="auto"/>
                        <w:bottom w:val="none" w:sz="0" w:space="0" w:color="auto"/>
                        <w:right w:val="none" w:sz="0" w:space="0" w:color="auto"/>
                      </w:divBdr>
                    </w:div>
                  </w:divsChild>
                </w:div>
                <w:div w:id="791944790">
                  <w:marLeft w:val="0"/>
                  <w:marRight w:val="0"/>
                  <w:marTop w:val="0"/>
                  <w:marBottom w:val="0"/>
                  <w:divBdr>
                    <w:top w:val="none" w:sz="0" w:space="0" w:color="auto"/>
                    <w:left w:val="none" w:sz="0" w:space="0" w:color="auto"/>
                    <w:bottom w:val="none" w:sz="0" w:space="0" w:color="auto"/>
                    <w:right w:val="none" w:sz="0" w:space="0" w:color="auto"/>
                  </w:divBdr>
                  <w:divsChild>
                    <w:div w:id="87040607">
                      <w:marLeft w:val="0"/>
                      <w:marRight w:val="0"/>
                      <w:marTop w:val="0"/>
                      <w:marBottom w:val="0"/>
                      <w:divBdr>
                        <w:top w:val="none" w:sz="0" w:space="0" w:color="auto"/>
                        <w:left w:val="none" w:sz="0" w:space="0" w:color="auto"/>
                        <w:bottom w:val="none" w:sz="0" w:space="0" w:color="auto"/>
                        <w:right w:val="none" w:sz="0" w:space="0" w:color="auto"/>
                      </w:divBdr>
                    </w:div>
                  </w:divsChild>
                </w:div>
                <w:div w:id="1273324390">
                  <w:marLeft w:val="0"/>
                  <w:marRight w:val="0"/>
                  <w:marTop w:val="0"/>
                  <w:marBottom w:val="0"/>
                  <w:divBdr>
                    <w:top w:val="none" w:sz="0" w:space="0" w:color="auto"/>
                    <w:left w:val="none" w:sz="0" w:space="0" w:color="auto"/>
                    <w:bottom w:val="none" w:sz="0" w:space="0" w:color="auto"/>
                    <w:right w:val="none" w:sz="0" w:space="0" w:color="auto"/>
                  </w:divBdr>
                  <w:divsChild>
                    <w:div w:id="1558129499">
                      <w:marLeft w:val="0"/>
                      <w:marRight w:val="0"/>
                      <w:marTop w:val="0"/>
                      <w:marBottom w:val="0"/>
                      <w:divBdr>
                        <w:top w:val="none" w:sz="0" w:space="0" w:color="auto"/>
                        <w:left w:val="none" w:sz="0" w:space="0" w:color="auto"/>
                        <w:bottom w:val="none" w:sz="0" w:space="0" w:color="auto"/>
                        <w:right w:val="none" w:sz="0" w:space="0" w:color="auto"/>
                      </w:divBdr>
                    </w:div>
                  </w:divsChild>
                </w:div>
                <w:div w:id="1939286056">
                  <w:marLeft w:val="0"/>
                  <w:marRight w:val="0"/>
                  <w:marTop w:val="0"/>
                  <w:marBottom w:val="0"/>
                  <w:divBdr>
                    <w:top w:val="none" w:sz="0" w:space="0" w:color="auto"/>
                    <w:left w:val="none" w:sz="0" w:space="0" w:color="auto"/>
                    <w:bottom w:val="none" w:sz="0" w:space="0" w:color="auto"/>
                    <w:right w:val="none" w:sz="0" w:space="0" w:color="auto"/>
                  </w:divBdr>
                  <w:divsChild>
                    <w:div w:id="1800487647">
                      <w:marLeft w:val="0"/>
                      <w:marRight w:val="0"/>
                      <w:marTop w:val="0"/>
                      <w:marBottom w:val="0"/>
                      <w:divBdr>
                        <w:top w:val="none" w:sz="0" w:space="0" w:color="auto"/>
                        <w:left w:val="none" w:sz="0" w:space="0" w:color="auto"/>
                        <w:bottom w:val="none" w:sz="0" w:space="0" w:color="auto"/>
                        <w:right w:val="none" w:sz="0" w:space="0" w:color="auto"/>
                      </w:divBdr>
                    </w:div>
                  </w:divsChild>
                </w:div>
                <w:div w:id="486871597">
                  <w:marLeft w:val="0"/>
                  <w:marRight w:val="0"/>
                  <w:marTop w:val="0"/>
                  <w:marBottom w:val="0"/>
                  <w:divBdr>
                    <w:top w:val="none" w:sz="0" w:space="0" w:color="auto"/>
                    <w:left w:val="none" w:sz="0" w:space="0" w:color="auto"/>
                    <w:bottom w:val="none" w:sz="0" w:space="0" w:color="auto"/>
                    <w:right w:val="none" w:sz="0" w:space="0" w:color="auto"/>
                  </w:divBdr>
                  <w:divsChild>
                    <w:div w:id="750006993">
                      <w:marLeft w:val="0"/>
                      <w:marRight w:val="0"/>
                      <w:marTop w:val="0"/>
                      <w:marBottom w:val="0"/>
                      <w:divBdr>
                        <w:top w:val="none" w:sz="0" w:space="0" w:color="auto"/>
                        <w:left w:val="none" w:sz="0" w:space="0" w:color="auto"/>
                        <w:bottom w:val="none" w:sz="0" w:space="0" w:color="auto"/>
                        <w:right w:val="none" w:sz="0" w:space="0" w:color="auto"/>
                      </w:divBdr>
                    </w:div>
                  </w:divsChild>
                </w:div>
                <w:div w:id="2102489679">
                  <w:marLeft w:val="0"/>
                  <w:marRight w:val="0"/>
                  <w:marTop w:val="0"/>
                  <w:marBottom w:val="0"/>
                  <w:divBdr>
                    <w:top w:val="none" w:sz="0" w:space="0" w:color="auto"/>
                    <w:left w:val="none" w:sz="0" w:space="0" w:color="auto"/>
                    <w:bottom w:val="none" w:sz="0" w:space="0" w:color="auto"/>
                    <w:right w:val="none" w:sz="0" w:space="0" w:color="auto"/>
                  </w:divBdr>
                  <w:divsChild>
                    <w:div w:id="1130050066">
                      <w:marLeft w:val="0"/>
                      <w:marRight w:val="0"/>
                      <w:marTop w:val="0"/>
                      <w:marBottom w:val="0"/>
                      <w:divBdr>
                        <w:top w:val="none" w:sz="0" w:space="0" w:color="auto"/>
                        <w:left w:val="none" w:sz="0" w:space="0" w:color="auto"/>
                        <w:bottom w:val="none" w:sz="0" w:space="0" w:color="auto"/>
                        <w:right w:val="none" w:sz="0" w:space="0" w:color="auto"/>
                      </w:divBdr>
                    </w:div>
                  </w:divsChild>
                </w:div>
                <w:div w:id="1776705750">
                  <w:marLeft w:val="0"/>
                  <w:marRight w:val="0"/>
                  <w:marTop w:val="0"/>
                  <w:marBottom w:val="0"/>
                  <w:divBdr>
                    <w:top w:val="none" w:sz="0" w:space="0" w:color="auto"/>
                    <w:left w:val="none" w:sz="0" w:space="0" w:color="auto"/>
                    <w:bottom w:val="none" w:sz="0" w:space="0" w:color="auto"/>
                    <w:right w:val="none" w:sz="0" w:space="0" w:color="auto"/>
                  </w:divBdr>
                  <w:divsChild>
                    <w:div w:id="1659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3705">
              <w:marLeft w:val="0"/>
              <w:marRight w:val="0"/>
              <w:marTop w:val="0"/>
              <w:marBottom w:val="0"/>
              <w:divBdr>
                <w:top w:val="none" w:sz="0" w:space="0" w:color="auto"/>
                <w:left w:val="none" w:sz="0" w:space="0" w:color="auto"/>
                <w:bottom w:val="none" w:sz="0" w:space="0" w:color="auto"/>
                <w:right w:val="none" w:sz="0" w:space="0" w:color="auto"/>
              </w:divBdr>
              <w:divsChild>
                <w:div w:id="4946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0606">
          <w:marLeft w:val="0"/>
          <w:marRight w:val="0"/>
          <w:marTop w:val="0"/>
          <w:marBottom w:val="0"/>
          <w:divBdr>
            <w:top w:val="none" w:sz="0" w:space="0" w:color="auto"/>
            <w:left w:val="none" w:sz="0" w:space="0" w:color="auto"/>
            <w:bottom w:val="none" w:sz="0" w:space="0" w:color="auto"/>
            <w:right w:val="none" w:sz="0" w:space="0" w:color="auto"/>
          </w:divBdr>
          <w:divsChild>
            <w:div w:id="897937661">
              <w:marLeft w:val="0"/>
              <w:marRight w:val="0"/>
              <w:marTop w:val="0"/>
              <w:marBottom w:val="0"/>
              <w:divBdr>
                <w:top w:val="none" w:sz="0" w:space="0" w:color="auto"/>
                <w:left w:val="none" w:sz="0" w:space="0" w:color="auto"/>
                <w:bottom w:val="none" w:sz="0" w:space="0" w:color="auto"/>
                <w:right w:val="none" w:sz="0" w:space="0" w:color="auto"/>
              </w:divBdr>
              <w:divsChild>
                <w:div w:id="87385403">
                  <w:marLeft w:val="0"/>
                  <w:marRight w:val="0"/>
                  <w:marTop w:val="0"/>
                  <w:marBottom w:val="0"/>
                  <w:divBdr>
                    <w:top w:val="none" w:sz="0" w:space="0" w:color="auto"/>
                    <w:left w:val="none" w:sz="0" w:space="0" w:color="auto"/>
                    <w:bottom w:val="none" w:sz="0" w:space="0" w:color="auto"/>
                    <w:right w:val="none" w:sz="0" w:space="0" w:color="auto"/>
                  </w:divBdr>
                </w:div>
              </w:divsChild>
            </w:div>
            <w:div w:id="1057972699">
              <w:marLeft w:val="0"/>
              <w:marRight w:val="0"/>
              <w:marTop w:val="0"/>
              <w:marBottom w:val="0"/>
              <w:divBdr>
                <w:top w:val="none" w:sz="0" w:space="0" w:color="auto"/>
                <w:left w:val="none" w:sz="0" w:space="0" w:color="auto"/>
                <w:bottom w:val="none" w:sz="0" w:space="0" w:color="auto"/>
                <w:right w:val="none" w:sz="0" w:space="0" w:color="auto"/>
              </w:divBdr>
              <w:divsChild>
                <w:div w:id="1947957789">
                  <w:marLeft w:val="0"/>
                  <w:marRight w:val="0"/>
                  <w:marTop w:val="0"/>
                  <w:marBottom w:val="0"/>
                  <w:divBdr>
                    <w:top w:val="none" w:sz="0" w:space="0" w:color="auto"/>
                    <w:left w:val="none" w:sz="0" w:space="0" w:color="auto"/>
                    <w:bottom w:val="none" w:sz="0" w:space="0" w:color="auto"/>
                    <w:right w:val="none" w:sz="0" w:space="0" w:color="auto"/>
                  </w:divBdr>
                  <w:divsChild>
                    <w:div w:id="1428886139">
                      <w:marLeft w:val="0"/>
                      <w:marRight w:val="0"/>
                      <w:marTop w:val="0"/>
                      <w:marBottom w:val="0"/>
                      <w:divBdr>
                        <w:top w:val="none" w:sz="0" w:space="0" w:color="auto"/>
                        <w:left w:val="none" w:sz="0" w:space="0" w:color="auto"/>
                        <w:bottom w:val="none" w:sz="0" w:space="0" w:color="auto"/>
                        <w:right w:val="none" w:sz="0" w:space="0" w:color="auto"/>
                      </w:divBdr>
                      <w:divsChild>
                        <w:div w:id="14225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0333">
                  <w:marLeft w:val="0"/>
                  <w:marRight w:val="0"/>
                  <w:marTop w:val="0"/>
                  <w:marBottom w:val="0"/>
                  <w:divBdr>
                    <w:top w:val="none" w:sz="0" w:space="0" w:color="auto"/>
                    <w:left w:val="none" w:sz="0" w:space="0" w:color="auto"/>
                    <w:bottom w:val="none" w:sz="0" w:space="0" w:color="auto"/>
                    <w:right w:val="none" w:sz="0" w:space="0" w:color="auto"/>
                  </w:divBdr>
                  <w:divsChild>
                    <w:div w:id="51201285">
                      <w:marLeft w:val="0"/>
                      <w:marRight w:val="0"/>
                      <w:marTop w:val="0"/>
                      <w:marBottom w:val="0"/>
                      <w:divBdr>
                        <w:top w:val="none" w:sz="0" w:space="0" w:color="auto"/>
                        <w:left w:val="none" w:sz="0" w:space="0" w:color="auto"/>
                        <w:bottom w:val="none" w:sz="0" w:space="0" w:color="auto"/>
                        <w:right w:val="none" w:sz="0" w:space="0" w:color="auto"/>
                      </w:divBdr>
                      <w:divsChild>
                        <w:div w:id="16474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2207">
                  <w:marLeft w:val="0"/>
                  <w:marRight w:val="0"/>
                  <w:marTop w:val="0"/>
                  <w:marBottom w:val="0"/>
                  <w:divBdr>
                    <w:top w:val="none" w:sz="0" w:space="0" w:color="auto"/>
                    <w:left w:val="none" w:sz="0" w:space="0" w:color="auto"/>
                    <w:bottom w:val="none" w:sz="0" w:space="0" w:color="auto"/>
                    <w:right w:val="none" w:sz="0" w:space="0" w:color="auto"/>
                  </w:divBdr>
                  <w:divsChild>
                    <w:div w:id="25373120">
                      <w:marLeft w:val="0"/>
                      <w:marRight w:val="0"/>
                      <w:marTop w:val="0"/>
                      <w:marBottom w:val="0"/>
                      <w:divBdr>
                        <w:top w:val="none" w:sz="0" w:space="0" w:color="auto"/>
                        <w:left w:val="none" w:sz="0" w:space="0" w:color="auto"/>
                        <w:bottom w:val="none" w:sz="0" w:space="0" w:color="auto"/>
                        <w:right w:val="none" w:sz="0" w:space="0" w:color="auto"/>
                      </w:divBdr>
                      <w:divsChild>
                        <w:div w:id="10297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535">
                  <w:marLeft w:val="0"/>
                  <w:marRight w:val="0"/>
                  <w:marTop w:val="0"/>
                  <w:marBottom w:val="0"/>
                  <w:divBdr>
                    <w:top w:val="none" w:sz="0" w:space="0" w:color="auto"/>
                    <w:left w:val="none" w:sz="0" w:space="0" w:color="auto"/>
                    <w:bottom w:val="none" w:sz="0" w:space="0" w:color="auto"/>
                    <w:right w:val="none" w:sz="0" w:space="0" w:color="auto"/>
                  </w:divBdr>
                  <w:divsChild>
                    <w:div w:id="2122530809">
                      <w:marLeft w:val="0"/>
                      <w:marRight w:val="0"/>
                      <w:marTop w:val="0"/>
                      <w:marBottom w:val="0"/>
                      <w:divBdr>
                        <w:top w:val="none" w:sz="0" w:space="0" w:color="auto"/>
                        <w:left w:val="none" w:sz="0" w:space="0" w:color="auto"/>
                        <w:bottom w:val="none" w:sz="0" w:space="0" w:color="auto"/>
                        <w:right w:val="none" w:sz="0" w:space="0" w:color="auto"/>
                      </w:divBdr>
                      <w:divsChild>
                        <w:div w:id="1216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723">
                  <w:marLeft w:val="0"/>
                  <w:marRight w:val="0"/>
                  <w:marTop w:val="0"/>
                  <w:marBottom w:val="0"/>
                  <w:divBdr>
                    <w:top w:val="none" w:sz="0" w:space="0" w:color="auto"/>
                    <w:left w:val="none" w:sz="0" w:space="0" w:color="auto"/>
                    <w:bottom w:val="none" w:sz="0" w:space="0" w:color="auto"/>
                    <w:right w:val="none" w:sz="0" w:space="0" w:color="auto"/>
                  </w:divBdr>
                  <w:divsChild>
                    <w:div w:id="2103527444">
                      <w:marLeft w:val="0"/>
                      <w:marRight w:val="0"/>
                      <w:marTop w:val="0"/>
                      <w:marBottom w:val="0"/>
                      <w:divBdr>
                        <w:top w:val="none" w:sz="0" w:space="0" w:color="auto"/>
                        <w:left w:val="none" w:sz="0" w:space="0" w:color="auto"/>
                        <w:bottom w:val="none" w:sz="0" w:space="0" w:color="auto"/>
                        <w:right w:val="none" w:sz="0" w:space="0" w:color="auto"/>
                      </w:divBdr>
                      <w:divsChild>
                        <w:div w:id="6518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811">
                  <w:marLeft w:val="0"/>
                  <w:marRight w:val="0"/>
                  <w:marTop w:val="0"/>
                  <w:marBottom w:val="0"/>
                  <w:divBdr>
                    <w:top w:val="none" w:sz="0" w:space="0" w:color="auto"/>
                    <w:left w:val="none" w:sz="0" w:space="0" w:color="auto"/>
                    <w:bottom w:val="none" w:sz="0" w:space="0" w:color="auto"/>
                    <w:right w:val="none" w:sz="0" w:space="0" w:color="auto"/>
                  </w:divBdr>
                  <w:divsChild>
                    <w:div w:id="1821579485">
                      <w:marLeft w:val="0"/>
                      <w:marRight w:val="0"/>
                      <w:marTop w:val="0"/>
                      <w:marBottom w:val="0"/>
                      <w:divBdr>
                        <w:top w:val="none" w:sz="0" w:space="0" w:color="auto"/>
                        <w:left w:val="none" w:sz="0" w:space="0" w:color="auto"/>
                        <w:bottom w:val="none" w:sz="0" w:space="0" w:color="auto"/>
                        <w:right w:val="none" w:sz="0" w:space="0" w:color="auto"/>
                      </w:divBdr>
                      <w:divsChild>
                        <w:div w:id="583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3106">
              <w:marLeft w:val="0"/>
              <w:marRight w:val="0"/>
              <w:marTop w:val="0"/>
              <w:marBottom w:val="0"/>
              <w:divBdr>
                <w:top w:val="none" w:sz="0" w:space="0" w:color="auto"/>
                <w:left w:val="none" w:sz="0" w:space="0" w:color="auto"/>
                <w:bottom w:val="none" w:sz="0" w:space="0" w:color="auto"/>
                <w:right w:val="none" w:sz="0" w:space="0" w:color="auto"/>
              </w:divBdr>
              <w:divsChild>
                <w:div w:id="11891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0954">
      <w:bodyDiv w:val="1"/>
      <w:marLeft w:val="0"/>
      <w:marRight w:val="0"/>
      <w:marTop w:val="0"/>
      <w:marBottom w:val="0"/>
      <w:divBdr>
        <w:top w:val="none" w:sz="0" w:space="0" w:color="auto"/>
        <w:left w:val="none" w:sz="0" w:space="0" w:color="auto"/>
        <w:bottom w:val="none" w:sz="0" w:space="0" w:color="auto"/>
        <w:right w:val="none" w:sz="0" w:space="0" w:color="auto"/>
      </w:divBdr>
      <w:divsChild>
        <w:div w:id="1017780512">
          <w:marLeft w:val="0"/>
          <w:marRight w:val="0"/>
          <w:marTop w:val="0"/>
          <w:marBottom w:val="0"/>
          <w:divBdr>
            <w:top w:val="none" w:sz="0" w:space="0" w:color="auto"/>
            <w:left w:val="none" w:sz="0" w:space="0" w:color="auto"/>
            <w:bottom w:val="none" w:sz="0" w:space="0" w:color="auto"/>
            <w:right w:val="none" w:sz="0" w:space="0" w:color="auto"/>
          </w:divBdr>
        </w:div>
        <w:div w:id="2063475328">
          <w:marLeft w:val="0"/>
          <w:marRight w:val="0"/>
          <w:marTop w:val="0"/>
          <w:marBottom w:val="0"/>
          <w:divBdr>
            <w:top w:val="none" w:sz="0" w:space="0" w:color="auto"/>
            <w:left w:val="none" w:sz="0" w:space="0" w:color="auto"/>
            <w:bottom w:val="none" w:sz="0" w:space="0" w:color="auto"/>
            <w:right w:val="none" w:sz="0" w:space="0" w:color="auto"/>
          </w:divBdr>
        </w:div>
        <w:div w:id="348337135">
          <w:marLeft w:val="0"/>
          <w:marRight w:val="0"/>
          <w:marTop w:val="0"/>
          <w:marBottom w:val="0"/>
          <w:divBdr>
            <w:top w:val="none" w:sz="0" w:space="0" w:color="auto"/>
            <w:left w:val="none" w:sz="0" w:space="0" w:color="auto"/>
            <w:bottom w:val="none" w:sz="0" w:space="0" w:color="auto"/>
            <w:right w:val="none" w:sz="0" w:space="0" w:color="auto"/>
          </w:divBdr>
        </w:div>
      </w:divsChild>
    </w:div>
    <w:div w:id="2070809121">
      <w:bodyDiv w:val="1"/>
      <w:marLeft w:val="0"/>
      <w:marRight w:val="0"/>
      <w:marTop w:val="0"/>
      <w:marBottom w:val="0"/>
      <w:divBdr>
        <w:top w:val="none" w:sz="0" w:space="0" w:color="auto"/>
        <w:left w:val="none" w:sz="0" w:space="0" w:color="auto"/>
        <w:bottom w:val="none" w:sz="0" w:space="0" w:color="auto"/>
        <w:right w:val="none" w:sz="0" w:space="0" w:color="auto"/>
      </w:divBdr>
      <w:divsChild>
        <w:div w:id="1855680577">
          <w:marLeft w:val="0"/>
          <w:marRight w:val="0"/>
          <w:marTop w:val="240"/>
          <w:marBottom w:val="0"/>
          <w:divBdr>
            <w:top w:val="none" w:sz="0" w:space="0" w:color="auto"/>
            <w:left w:val="none" w:sz="0" w:space="0" w:color="auto"/>
            <w:bottom w:val="none" w:sz="0" w:space="0" w:color="auto"/>
            <w:right w:val="none" w:sz="0" w:space="0" w:color="auto"/>
          </w:divBdr>
        </w:div>
        <w:div w:id="148057695">
          <w:marLeft w:val="0"/>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002B-8C10-4202-B506-BE7A1300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2248</Words>
  <Characters>13491</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Martyna W</cp:lastModifiedBy>
  <cp:revision>21</cp:revision>
  <dcterms:created xsi:type="dcterms:W3CDTF">2019-05-25T09:56:00Z</dcterms:created>
  <dcterms:modified xsi:type="dcterms:W3CDTF">2019-05-25T10:07:00Z</dcterms:modified>
</cp:coreProperties>
</file>