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E2" w:rsidRPr="005E543B" w:rsidRDefault="00582EF2" w:rsidP="00640AE2">
      <w:pPr>
        <w:pStyle w:val="Domylnie"/>
        <w:tabs>
          <w:tab w:val="left" w:pos="4536"/>
        </w:tabs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Historia administracji</w:t>
      </w:r>
      <w:bookmarkStart w:id="0" w:name="_GoBack"/>
      <w:bookmarkEnd w:id="0"/>
    </w:p>
    <w:p w:rsidR="00640AE2" w:rsidRPr="005E543B" w:rsidRDefault="00640AE2" w:rsidP="00640AE2">
      <w:pPr>
        <w:spacing w:line="360" w:lineRule="auto"/>
        <w:jc w:val="both"/>
        <w:rPr>
          <w:rFonts w:ascii="Arial" w:hAnsi="Arial" w:cs="Arial"/>
          <w:b/>
        </w:rPr>
      </w:pPr>
    </w:p>
    <w:p w:rsidR="00640AE2" w:rsidRPr="005E543B" w:rsidRDefault="00640AE2" w:rsidP="00640AE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>Zagadnienia ogólne – administracja europejska</w:t>
      </w:r>
    </w:p>
    <w:p w:rsidR="00640AE2" w:rsidRPr="005E543B" w:rsidRDefault="00640AE2" w:rsidP="00640AE2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>Pojęcie i cechy nowożytnej biurokracji</w:t>
      </w:r>
    </w:p>
    <w:p w:rsidR="00640AE2" w:rsidRPr="005E543B" w:rsidRDefault="00640AE2" w:rsidP="00640AE2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>Cechy charakterystyczne XIX-wiecznej administracji</w:t>
      </w:r>
    </w:p>
    <w:p w:rsidR="00640AE2" w:rsidRPr="005E543B" w:rsidRDefault="00640AE2" w:rsidP="00640AE2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 xml:space="preserve">Zasada </w:t>
      </w:r>
      <w:proofErr w:type="spellStart"/>
      <w:r w:rsidRPr="005E543B">
        <w:rPr>
          <w:rFonts w:ascii="Arial" w:hAnsi="Arial" w:cs="Arial"/>
          <w:b/>
        </w:rPr>
        <w:t>terytorializmu</w:t>
      </w:r>
      <w:proofErr w:type="spellEnd"/>
      <w:r w:rsidRPr="005E543B">
        <w:rPr>
          <w:rFonts w:ascii="Arial" w:hAnsi="Arial" w:cs="Arial"/>
          <w:b/>
        </w:rPr>
        <w:t xml:space="preserve"> i resortowości w administracji.</w:t>
      </w:r>
    </w:p>
    <w:p w:rsidR="00640AE2" w:rsidRPr="005E543B" w:rsidRDefault="00640AE2" w:rsidP="00640AE2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>Zasada centralizacji i decentralizacji w administracji.</w:t>
      </w:r>
    </w:p>
    <w:p w:rsidR="00640AE2" w:rsidRPr="005E543B" w:rsidRDefault="00640AE2" w:rsidP="00640AE2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>Zasada, koncentracji i dekoncentracji w administracji.</w:t>
      </w:r>
    </w:p>
    <w:p w:rsidR="00640AE2" w:rsidRPr="005E543B" w:rsidRDefault="00640AE2" w:rsidP="00640AE2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>Zasada hierarchicznego podporządkowania w administracji.</w:t>
      </w:r>
    </w:p>
    <w:p w:rsidR="00640AE2" w:rsidRPr="005E543B" w:rsidRDefault="00640AE2" w:rsidP="00640AE2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>Zasada kolegialności i jednoosobowego kierownictwa w administracji.</w:t>
      </w:r>
    </w:p>
    <w:p w:rsidR="00640AE2" w:rsidRPr="005E543B" w:rsidRDefault="00640AE2" w:rsidP="00640AE2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>Granice działalności administracyjnej.</w:t>
      </w:r>
    </w:p>
    <w:p w:rsidR="00640AE2" w:rsidRPr="005E543B" w:rsidRDefault="00640AE2" w:rsidP="00640AE2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 xml:space="preserve">Monarchia absolutna (absolutyzm renesansowy, klasyczny, oświecony, </w:t>
      </w:r>
      <w:proofErr w:type="spellStart"/>
      <w:r w:rsidRPr="005E543B">
        <w:rPr>
          <w:rFonts w:ascii="Arial" w:hAnsi="Arial" w:cs="Arial"/>
          <w:b/>
        </w:rPr>
        <w:t>neoabsolutyzm</w:t>
      </w:r>
      <w:proofErr w:type="spellEnd"/>
      <w:r w:rsidRPr="005E543B">
        <w:rPr>
          <w:rFonts w:ascii="Arial" w:hAnsi="Arial" w:cs="Arial"/>
          <w:b/>
        </w:rPr>
        <w:t>).</w:t>
      </w:r>
    </w:p>
    <w:p w:rsidR="00640AE2" w:rsidRPr="005E543B" w:rsidRDefault="00640AE2" w:rsidP="00640AE2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>Monarchia konstytucyjna i jej rodzaje.</w:t>
      </w:r>
    </w:p>
    <w:p w:rsidR="00640AE2" w:rsidRPr="005E543B" w:rsidRDefault="00640AE2" w:rsidP="00640AE2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>Konstytucyjna monarchia ograniczona a monarchia parlamentarna – różnice i podobieństwa.</w:t>
      </w:r>
    </w:p>
    <w:p w:rsidR="00640AE2" w:rsidRPr="005E543B" w:rsidRDefault="00640AE2" w:rsidP="00640AE2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>Republika i jej rodzaje</w:t>
      </w:r>
    </w:p>
    <w:p w:rsidR="00640AE2" w:rsidRPr="005E543B" w:rsidRDefault="00640AE2" w:rsidP="00640AE2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>Republika prezydencjalna a parlamentarna – różnice i podobieństwa.</w:t>
      </w:r>
    </w:p>
    <w:p w:rsidR="00640AE2" w:rsidRPr="005E543B" w:rsidRDefault="00640AE2" w:rsidP="00640AE2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>System rządów autorytarnych – charakterystyka.</w:t>
      </w:r>
    </w:p>
    <w:p w:rsidR="00640AE2" w:rsidRPr="005E543B" w:rsidRDefault="00640AE2" w:rsidP="00640AE2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 xml:space="preserve">System rządów </w:t>
      </w:r>
      <w:proofErr w:type="spellStart"/>
      <w:r w:rsidRPr="005E543B">
        <w:rPr>
          <w:rFonts w:ascii="Arial" w:hAnsi="Arial" w:cs="Arial"/>
          <w:b/>
        </w:rPr>
        <w:t>parlamentarno</w:t>
      </w:r>
      <w:proofErr w:type="spellEnd"/>
      <w:r w:rsidRPr="005E543B">
        <w:rPr>
          <w:rFonts w:ascii="Arial" w:hAnsi="Arial" w:cs="Arial"/>
          <w:b/>
        </w:rPr>
        <w:t>-gabinetowych – charakterystyka.</w:t>
      </w:r>
    </w:p>
    <w:p w:rsidR="00640AE2" w:rsidRPr="005E543B" w:rsidRDefault="00640AE2" w:rsidP="00640AE2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>Charakterystyka państw totalitarnych (faszyzm, komunizm).</w:t>
      </w:r>
    </w:p>
    <w:p w:rsidR="00640AE2" w:rsidRPr="005E543B" w:rsidRDefault="00640AE2" w:rsidP="00640AE2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>Administracja centralna i terytorialna przełomu XVIII i XIX w. na przykładzie Francji, Prus, Austrii i Rosji.</w:t>
      </w:r>
    </w:p>
    <w:p w:rsidR="00640AE2" w:rsidRPr="005E543B" w:rsidRDefault="00640AE2" w:rsidP="00640AE2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>Geneza i istota samorządu terytorialnego i jego pierwsze instytucje na przykładzie Anglii, Francji i Prus.</w:t>
      </w:r>
    </w:p>
    <w:p w:rsidR="00640AE2" w:rsidRPr="005E543B" w:rsidRDefault="00640AE2" w:rsidP="00640AE2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 xml:space="preserve"> Reformy administracji centralnej i lokalnej w XIX w. na przykładzie Prus, Rosji i Austrii i Francji.</w:t>
      </w:r>
    </w:p>
    <w:p w:rsidR="00640AE2" w:rsidRPr="005E543B" w:rsidRDefault="00640AE2" w:rsidP="00640AE2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>Geneza i typy sądownictwa administracyjnego w Europie.</w:t>
      </w:r>
    </w:p>
    <w:p w:rsidR="00640AE2" w:rsidRPr="005E543B" w:rsidRDefault="00640AE2" w:rsidP="00640AE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>Historia administracji na ziemiach polskich.</w:t>
      </w:r>
    </w:p>
    <w:p w:rsidR="00640AE2" w:rsidRPr="005E543B" w:rsidRDefault="00640AE2" w:rsidP="00640AE2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>Administracja w czasach stanisławowskich.</w:t>
      </w:r>
    </w:p>
    <w:p w:rsidR="00640AE2" w:rsidRPr="005E543B" w:rsidRDefault="00640AE2" w:rsidP="00640AE2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>Dzielnicowe organy władzy państwowej na ziemiach polskich w latach 1916-1922.</w:t>
      </w:r>
    </w:p>
    <w:p w:rsidR="00640AE2" w:rsidRPr="005E543B" w:rsidRDefault="00640AE2" w:rsidP="00640AE2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lastRenderedPageBreak/>
        <w:t>Administracja centralna w II Rzeczypospolitej.</w:t>
      </w:r>
    </w:p>
    <w:p w:rsidR="00640AE2" w:rsidRPr="005E543B" w:rsidRDefault="00640AE2" w:rsidP="00640AE2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>Klasyfikacja i rodzaje administracji terytorialnej w II Rzeczypospolitej.</w:t>
      </w:r>
    </w:p>
    <w:p w:rsidR="00640AE2" w:rsidRPr="005E543B" w:rsidRDefault="00640AE2" w:rsidP="00640AE2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>Rządowa administracja terytorialna zespolona (ogólna) w II Rzeczypospolitej.</w:t>
      </w:r>
    </w:p>
    <w:p w:rsidR="00640AE2" w:rsidRPr="005E543B" w:rsidRDefault="00640AE2" w:rsidP="00640AE2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>Rządowa administracja terytorialna niezespolona (specjalna) w II rzeczypospolitej.</w:t>
      </w:r>
    </w:p>
    <w:p w:rsidR="00640AE2" w:rsidRPr="005E543B" w:rsidRDefault="00640AE2" w:rsidP="00640AE2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>Samorząd terytorialny w II Rzeczypospolitej.</w:t>
      </w:r>
    </w:p>
    <w:p w:rsidR="00640AE2" w:rsidRPr="005E543B" w:rsidRDefault="00640AE2" w:rsidP="00640AE2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>Administracja ziem polskich pod okupacją niemiecka i radziecka w latach II wojny św.</w:t>
      </w:r>
    </w:p>
    <w:p w:rsidR="00640AE2" w:rsidRPr="005E543B" w:rsidRDefault="00640AE2" w:rsidP="00640AE2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 xml:space="preserve"> Polskie Państwo Podziemne.</w:t>
      </w:r>
    </w:p>
    <w:p w:rsidR="00640AE2" w:rsidRPr="005E543B" w:rsidRDefault="00640AE2" w:rsidP="00640AE2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 xml:space="preserve"> Cywilne i polityczne organy Polskiego Państwa Podziemnego.</w:t>
      </w:r>
    </w:p>
    <w:p w:rsidR="00640AE2" w:rsidRPr="005E543B" w:rsidRDefault="00640AE2" w:rsidP="00640AE2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 xml:space="preserve"> Pion wojskowy Polskiego Państwa Podziemnego.</w:t>
      </w:r>
    </w:p>
    <w:p w:rsidR="00640AE2" w:rsidRPr="005E543B" w:rsidRDefault="00640AE2" w:rsidP="00640AE2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 xml:space="preserve"> Komunistyczne organy władzy i administracji w latach II wojny św.</w:t>
      </w:r>
    </w:p>
    <w:p w:rsidR="00640AE2" w:rsidRPr="005E543B" w:rsidRDefault="00640AE2" w:rsidP="00640AE2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 xml:space="preserve"> Administracja centralna w latach 1944-1947.</w:t>
      </w:r>
    </w:p>
    <w:p w:rsidR="00640AE2" w:rsidRPr="005E543B" w:rsidRDefault="00640AE2" w:rsidP="00640AE2">
      <w:pPr>
        <w:numPr>
          <w:ilvl w:val="2"/>
          <w:numId w:val="2"/>
        </w:numPr>
        <w:spacing w:line="360" w:lineRule="auto"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>Administracja centralna w latach 1947-1952</w:t>
      </w:r>
    </w:p>
    <w:p w:rsidR="00640AE2" w:rsidRPr="005E543B" w:rsidRDefault="00640AE2" w:rsidP="00640AE2">
      <w:pPr>
        <w:numPr>
          <w:ilvl w:val="2"/>
          <w:numId w:val="2"/>
        </w:numPr>
        <w:spacing w:line="360" w:lineRule="auto"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>Administracja terenowa i samorząd w latach 1944-1950.</w:t>
      </w:r>
    </w:p>
    <w:p w:rsidR="00640AE2" w:rsidRPr="005E543B" w:rsidRDefault="00640AE2" w:rsidP="00640AE2">
      <w:pPr>
        <w:numPr>
          <w:ilvl w:val="2"/>
          <w:numId w:val="2"/>
        </w:numPr>
        <w:spacing w:line="360" w:lineRule="auto"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>Administracja terenowa w latach 1950-1972.</w:t>
      </w:r>
    </w:p>
    <w:p w:rsidR="00640AE2" w:rsidRPr="005E543B" w:rsidRDefault="00640AE2" w:rsidP="00640AE2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 xml:space="preserve"> Reformy administracyjne w latach 1972-1975.</w:t>
      </w:r>
    </w:p>
    <w:p w:rsidR="0037344A" w:rsidRDefault="0037344A"/>
    <w:sectPr w:rsidR="0037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C41B2"/>
    <w:multiLevelType w:val="hybridMultilevel"/>
    <w:tmpl w:val="8FA42C5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67F94"/>
    <w:multiLevelType w:val="hybridMultilevel"/>
    <w:tmpl w:val="021C43F4"/>
    <w:lvl w:ilvl="0" w:tplc="3FFCFB7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E2"/>
    <w:rsid w:val="0037344A"/>
    <w:rsid w:val="00582EF2"/>
    <w:rsid w:val="0064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12AD"/>
  <w15:chartTrackingRefBased/>
  <w15:docId w15:val="{A61FEAA1-D20B-4913-9CF7-63CF65B5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AE2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40AE2"/>
    <w:pPr>
      <w:suppressAutoHyphens/>
      <w:spacing w:after="200" w:line="276" w:lineRule="auto"/>
      <w:jc w:val="left"/>
    </w:pPr>
    <w:rPr>
      <w:rFonts w:ascii="Calibri" w:eastAsia="SimSu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2019-11-28T18:10:00Z</dcterms:created>
  <dcterms:modified xsi:type="dcterms:W3CDTF">2019-11-28T19:03:00Z</dcterms:modified>
</cp:coreProperties>
</file>