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6CD" w:rsidRDefault="003B46CD" w:rsidP="003B46CD">
      <w:pPr>
        <w:tabs>
          <w:tab w:val="left" w:pos="3350"/>
        </w:tabs>
        <w:ind w:left="360"/>
        <w:jc w:val="right"/>
      </w:pPr>
    </w:p>
    <w:p w:rsidR="003B46CD" w:rsidRDefault="003B46CD" w:rsidP="003B46CD">
      <w:pPr>
        <w:tabs>
          <w:tab w:val="left" w:pos="3350"/>
        </w:tabs>
        <w:ind w:left="360"/>
        <w:jc w:val="center"/>
        <w:rPr>
          <w:b/>
          <w:sz w:val="28"/>
        </w:rPr>
      </w:pPr>
    </w:p>
    <w:p w:rsidR="003B46CD" w:rsidRDefault="003B46CD" w:rsidP="003B46CD">
      <w:pPr>
        <w:tabs>
          <w:tab w:val="left" w:pos="3350"/>
        </w:tabs>
        <w:ind w:left="360"/>
        <w:jc w:val="center"/>
        <w:rPr>
          <w:b/>
          <w:sz w:val="28"/>
        </w:rPr>
      </w:pPr>
    </w:p>
    <w:p w:rsidR="003B46CD" w:rsidRDefault="003B46CD" w:rsidP="003B46CD">
      <w:pPr>
        <w:tabs>
          <w:tab w:val="left" w:pos="3350"/>
        </w:tabs>
        <w:ind w:left="360"/>
        <w:jc w:val="center"/>
        <w:rPr>
          <w:b/>
          <w:sz w:val="28"/>
        </w:rPr>
      </w:pPr>
    </w:p>
    <w:p w:rsidR="003B46CD" w:rsidRDefault="003B46CD" w:rsidP="003B46CD">
      <w:pPr>
        <w:tabs>
          <w:tab w:val="left" w:pos="3350"/>
        </w:tabs>
        <w:ind w:left="360"/>
        <w:jc w:val="center"/>
        <w:rPr>
          <w:b/>
          <w:sz w:val="28"/>
        </w:rPr>
      </w:pPr>
      <w:r>
        <w:rPr>
          <w:b/>
          <w:sz w:val="28"/>
        </w:rPr>
        <w:t>Program studiów podyplomowych</w:t>
      </w:r>
      <w:r w:rsidR="005F6B63">
        <w:rPr>
          <w:b/>
          <w:sz w:val="28"/>
        </w:rPr>
        <w:t xml:space="preserve"> w zakresie administracji publicznej</w:t>
      </w:r>
    </w:p>
    <w:p w:rsidR="003B46CD" w:rsidRDefault="003B46CD" w:rsidP="003B46CD">
      <w:pPr>
        <w:tabs>
          <w:tab w:val="left" w:pos="3350"/>
        </w:tabs>
        <w:ind w:left="360"/>
        <w:jc w:val="center"/>
        <w:rPr>
          <w:sz w:val="28"/>
        </w:rPr>
      </w:pPr>
    </w:p>
    <w:p w:rsidR="003B46CD" w:rsidRDefault="003B46CD" w:rsidP="003B46CD">
      <w:pPr>
        <w:tabs>
          <w:tab w:val="left" w:pos="3350"/>
        </w:tabs>
        <w:ind w:left="360"/>
        <w:jc w:val="both"/>
      </w:pPr>
    </w:p>
    <w:tbl>
      <w:tblPr>
        <w:tblW w:w="148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19"/>
        <w:gridCol w:w="567"/>
        <w:gridCol w:w="2653"/>
        <w:gridCol w:w="1289"/>
        <w:gridCol w:w="925"/>
        <w:gridCol w:w="926"/>
        <w:gridCol w:w="143"/>
        <w:gridCol w:w="4960"/>
        <w:gridCol w:w="2299"/>
      </w:tblGrid>
      <w:tr w:rsidR="003B46CD" w:rsidTr="00457420">
        <w:trPr>
          <w:trHeight w:val="592"/>
        </w:trPr>
        <w:tc>
          <w:tcPr>
            <w:tcW w:w="14881" w:type="dxa"/>
            <w:gridSpan w:val="9"/>
            <w:shd w:val="clear" w:color="auto" w:fill="FFFFFF"/>
            <w:vAlign w:val="center"/>
          </w:tcPr>
          <w:p w:rsidR="003B46CD" w:rsidRDefault="003B46CD" w:rsidP="00385BC6">
            <w:pPr>
              <w:tabs>
                <w:tab w:val="left" w:pos="3350"/>
              </w:tabs>
              <w:jc w:val="center"/>
              <w:rPr>
                <w:b/>
              </w:rPr>
            </w:pPr>
            <w:r>
              <w:rPr>
                <w:b/>
              </w:rPr>
              <w:t>Ogólna charakterystyka studiów podyplomowych</w:t>
            </w:r>
          </w:p>
        </w:tc>
      </w:tr>
      <w:tr w:rsidR="005F6B63" w:rsidTr="00E31220">
        <w:trPr>
          <w:trHeight w:val="340"/>
        </w:trPr>
        <w:tc>
          <w:tcPr>
            <w:tcW w:w="7622" w:type="dxa"/>
            <w:gridSpan w:val="7"/>
            <w:vAlign w:val="center"/>
          </w:tcPr>
          <w:p w:rsidR="005F6B63" w:rsidRDefault="005F6B63" w:rsidP="00385BC6">
            <w:pPr>
              <w:tabs>
                <w:tab w:val="left" w:pos="3350"/>
              </w:tabs>
            </w:pPr>
            <w:r>
              <w:t>Wydział prowadzący studia podyplomowe:</w:t>
            </w:r>
          </w:p>
        </w:tc>
        <w:tc>
          <w:tcPr>
            <w:tcW w:w="7259" w:type="dxa"/>
            <w:gridSpan w:val="2"/>
          </w:tcPr>
          <w:p w:rsidR="005F6B63" w:rsidRPr="007868A1" w:rsidRDefault="005F6B63" w:rsidP="00122AD7">
            <w:pPr>
              <w:tabs>
                <w:tab w:val="left" w:pos="3350"/>
              </w:tabs>
              <w:jc w:val="both"/>
              <w:rPr>
                <w:sz w:val="24"/>
                <w:szCs w:val="24"/>
              </w:rPr>
            </w:pPr>
            <w:r w:rsidRPr="007868A1">
              <w:rPr>
                <w:sz w:val="24"/>
                <w:szCs w:val="24"/>
              </w:rPr>
              <w:t>Wydział Prawa i Administracji</w:t>
            </w:r>
          </w:p>
        </w:tc>
      </w:tr>
      <w:tr w:rsidR="005F6B63" w:rsidTr="00E31220">
        <w:trPr>
          <w:trHeight w:val="340"/>
        </w:trPr>
        <w:tc>
          <w:tcPr>
            <w:tcW w:w="7622" w:type="dxa"/>
            <w:gridSpan w:val="7"/>
            <w:vAlign w:val="center"/>
          </w:tcPr>
          <w:p w:rsidR="005F6B63" w:rsidRDefault="005F6B63" w:rsidP="00385BC6">
            <w:pPr>
              <w:tabs>
                <w:tab w:val="left" w:pos="3350"/>
              </w:tabs>
            </w:pPr>
            <w:r>
              <w:t>Nazwa studiów podyplomowych:</w:t>
            </w:r>
          </w:p>
        </w:tc>
        <w:tc>
          <w:tcPr>
            <w:tcW w:w="7259" w:type="dxa"/>
            <w:gridSpan w:val="2"/>
          </w:tcPr>
          <w:p w:rsidR="005F6B63" w:rsidRPr="007868A1" w:rsidRDefault="005F6B63" w:rsidP="00957F85">
            <w:pPr>
              <w:tabs>
                <w:tab w:val="left" w:pos="3350"/>
              </w:tabs>
              <w:jc w:val="both"/>
              <w:rPr>
                <w:b/>
                <w:sz w:val="24"/>
                <w:szCs w:val="24"/>
              </w:rPr>
            </w:pPr>
            <w:r w:rsidRPr="007868A1">
              <w:rPr>
                <w:b/>
                <w:sz w:val="24"/>
                <w:szCs w:val="24"/>
              </w:rPr>
              <w:t>Studia</w:t>
            </w:r>
            <w:r w:rsidR="00957F85">
              <w:rPr>
                <w:b/>
                <w:sz w:val="24"/>
                <w:szCs w:val="24"/>
              </w:rPr>
              <w:t xml:space="preserve"> podyplomowe</w:t>
            </w:r>
            <w:r w:rsidRPr="007868A1">
              <w:rPr>
                <w:b/>
                <w:sz w:val="24"/>
                <w:szCs w:val="24"/>
              </w:rPr>
              <w:t xml:space="preserve"> </w:t>
            </w:r>
            <w:r w:rsidR="00080EFF">
              <w:rPr>
                <w:b/>
                <w:sz w:val="24"/>
                <w:szCs w:val="24"/>
              </w:rPr>
              <w:t xml:space="preserve">w zakresie </w:t>
            </w:r>
            <w:r w:rsidR="00957F85">
              <w:rPr>
                <w:b/>
                <w:sz w:val="24"/>
                <w:szCs w:val="24"/>
              </w:rPr>
              <w:t>a</w:t>
            </w:r>
            <w:r w:rsidRPr="007868A1">
              <w:rPr>
                <w:b/>
                <w:sz w:val="24"/>
                <w:szCs w:val="24"/>
              </w:rPr>
              <w:t>dministr</w:t>
            </w:r>
            <w:r w:rsidR="00957F85">
              <w:rPr>
                <w:b/>
                <w:sz w:val="24"/>
                <w:szCs w:val="24"/>
              </w:rPr>
              <w:t>acji p</w:t>
            </w:r>
            <w:r w:rsidRPr="007868A1">
              <w:rPr>
                <w:b/>
                <w:sz w:val="24"/>
                <w:szCs w:val="24"/>
              </w:rPr>
              <w:t>ublicznej</w:t>
            </w:r>
          </w:p>
        </w:tc>
      </w:tr>
      <w:tr w:rsidR="005F6B63" w:rsidRPr="005F6B63" w:rsidTr="00E31220">
        <w:trPr>
          <w:trHeight w:val="340"/>
        </w:trPr>
        <w:tc>
          <w:tcPr>
            <w:tcW w:w="7622" w:type="dxa"/>
            <w:gridSpan w:val="7"/>
            <w:vAlign w:val="center"/>
          </w:tcPr>
          <w:p w:rsidR="005F6B63" w:rsidRDefault="005F6B63" w:rsidP="00385BC6">
            <w:pPr>
              <w:tabs>
                <w:tab w:val="left" w:pos="3350"/>
              </w:tabs>
            </w:pPr>
            <w:r>
              <w:t>Nazwa studiów podyplomowych w j. angielskim:</w:t>
            </w:r>
          </w:p>
        </w:tc>
        <w:tc>
          <w:tcPr>
            <w:tcW w:w="7259" w:type="dxa"/>
            <w:gridSpan w:val="2"/>
          </w:tcPr>
          <w:p w:rsidR="005F6B63" w:rsidRPr="00D2191B" w:rsidRDefault="005F6B63" w:rsidP="00122AD7">
            <w:pPr>
              <w:tabs>
                <w:tab w:val="left" w:pos="3350"/>
              </w:tabs>
              <w:jc w:val="both"/>
              <w:rPr>
                <w:sz w:val="24"/>
                <w:szCs w:val="24"/>
                <w:lang w:val="en-US"/>
              </w:rPr>
            </w:pPr>
            <w:r w:rsidRPr="00D2191B">
              <w:rPr>
                <w:rStyle w:val="hps"/>
                <w:sz w:val="24"/>
                <w:szCs w:val="24"/>
                <w:lang w:val="en-US"/>
              </w:rPr>
              <w:t>Postgraduate Studies in</w:t>
            </w:r>
            <w:r w:rsidRPr="00D2191B">
              <w:rPr>
                <w:rStyle w:val="shorttext"/>
                <w:sz w:val="24"/>
                <w:szCs w:val="24"/>
                <w:lang w:val="en-US"/>
              </w:rPr>
              <w:t xml:space="preserve"> </w:t>
            </w:r>
            <w:r w:rsidRPr="00D2191B">
              <w:rPr>
                <w:rStyle w:val="hps"/>
                <w:sz w:val="24"/>
                <w:szCs w:val="24"/>
                <w:lang w:val="en-US"/>
              </w:rPr>
              <w:t>Public Administration</w:t>
            </w:r>
          </w:p>
        </w:tc>
      </w:tr>
      <w:tr w:rsidR="005F6B63" w:rsidTr="00E31220">
        <w:trPr>
          <w:trHeight w:val="340"/>
        </w:trPr>
        <w:tc>
          <w:tcPr>
            <w:tcW w:w="7622" w:type="dxa"/>
            <w:gridSpan w:val="7"/>
            <w:vAlign w:val="center"/>
          </w:tcPr>
          <w:p w:rsidR="005F6B63" w:rsidRPr="008F33C4" w:rsidRDefault="005F6B63" w:rsidP="00385BC6">
            <w:pPr>
              <w:tabs>
                <w:tab w:val="left" w:pos="3350"/>
              </w:tabs>
            </w:pPr>
            <w:r w:rsidRPr="008F33C4">
              <w:t>Poziom Polskiej Ramy Kwalifikacji</w:t>
            </w:r>
          </w:p>
        </w:tc>
        <w:tc>
          <w:tcPr>
            <w:tcW w:w="7259" w:type="dxa"/>
            <w:gridSpan w:val="2"/>
          </w:tcPr>
          <w:p w:rsidR="005F6B63" w:rsidRDefault="00122AD7" w:rsidP="00385BC6">
            <w:pPr>
              <w:tabs>
                <w:tab w:val="left" w:pos="3350"/>
              </w:tabs>
              <w:jc w:val="both"/>
            </w:pPr>
            <w:r>
              <w:t>Poziom 7</w:t>
            </w:r>
          </w:p>
        </w:tc>
      </w:tr>
      <w:tr w:rsidR="00122AD7" w:rsidTr="00E31220">
        <w:trPr>
          <w:trHeight w:val="340"/>
        </w:trPr>
        <w:tc>
          <w:tcPr>
            <w:tcW w:w="7622" w:type="dxa"/>
            <w:gridSpan w:val="7"/>
            <w:vAlign w:val="center"/>
          </w:tcPr>
          <w:p w:rsidR="00122AD7" w:rsidRDefault="00122AD7" w:rsidP="00385BC6">
            <w:pPr>
              <w:tabs>
                <w:tab w:val="left" w:pos="3350"/>
              </w:tabs>
            </w:pPr>
            <w:r>
              <w:t>Liczba semestrów:</w:t>
            </w:r>
          </w:p>
        </w:tc>
        <w:tc>
          <w:tcPr>
            <w:tcW w:w="7259" w:type="dxa"/>
            <w:gridSpan w:val="2"/>
          </w:tcPr>
          <w:p w:rsidR="00122AD7" w:rsidRPr="007868A1" w:rsidRDefault="00122AD7" w:rsidP="00122AD7">
            <w:pPr>
              <w:tabs>
                <w:tab w:val="left" w:pos="3350"/>
              </w:tabs>
              <w:jc w:val="both"/>
              <w:rPr>
                <w:sz w:val="24"/>
                <w:szCs w:val="24"/>
              </w:rPr>
            </w:pPr>
            <w:r w:rsidRPr="007868A1">
              <w:rPr>
                <w:sz w:val="24"/>
                <w:szCs w:val="24"/>
              </w:rPr>
              <w:t>Dwa semestry</w:t>
            </w:r>
          </w:p>
        </w:tc>
      </w:tr>
      <w:tr w:rsidR="00122AD7" w:rsidTr="00E31220">
        <w:trPr>
          <w:trHeight w:val="340"/>
        </w:trPr>
        <w:tc>
          <w:tcPr>
            <w:tcW w:w="7622" w:type="dxa"/>
            <w:gridSpan w:val="7"/>
            <w:vAlign w:val="center"/>
          </w:tcPr>
          <w:p w:rsidR="00122AD7" w:rsidRDefault="00122AD7" w:rsidP="00385BC6">
            <w:pPr>
              <w:tabs>
                <w:tab w:val="left" w:pos="3350"/>
              </w:tabs>
            </w:pPr>
            <w:r>
              <w:t>Łączna liczba godzin zajęć dydaktycznych:</w:t>
            </w:r>
          </w:p>
        </w:tc>
        <w:tc>
          <w:tcPr>
            <w:tcW w:w="7259" w:type="dxa"/>
            <w:gridSpan w:val="2"/>
          </w:tcPr>
          <w:p w:rsidR="00122AD7" w:rsidRPr="007868A1" w:rsidRDefault="000D5B9D" w:rsidP="00122AD7">
            <w:pPr>
              <w:tabs>
                <w:tab w:val="left" w:pos="3350"/>
              </w:tabs>
              <w:jc w:val="both"/>
              <w:rPr>
                <w:sz w:val="24"/>
                <w:szCs w:val="24"/>
              </w:rPr>
            </w:pPr>
            <w:r>
              <w:rPr>
                <w:sz w:val="24"/>
                <w:szCs w:val="24"/>
              </w:rPr>
              <w:t>15</w:t>
            </w:r>
            <w:r w:rsidR="0099557E">
              <w:rPr>
                <w:sz w:val="24"/>
                <w:szCs w:val="24"/>
              </w:rPr>
              <w:t>6</w:t>
            </w:r>
            <w:bookmarkStart w:id="0" w:name="_GoBack"/>
            <w:bookmarkEnd w:id="0"/>
          </w:p>
        </w:tc>
      </w:tr>
      <w:tr w:rsidR="00122AD7" w:rsidTr="00E31220">
        <w:trPr>
          <w:trHeight w:val="340"/>
        </w:trPr>
        <w:tc>
          <w:tcPr>
            <w:tcW w:w="7622" w:type="dxa"/>
            <w:gridSpan w:val="7"/>
            <w:vAlign w:val="center"/>
          </w:tcPr>
          <w:p w:rsidR="00122AD7" w:rsidRDefault="00122AD7" w:rsidP="00385BC6">
            <w:pPr>
              <w:tabs>
                <w:tab w:val="left" w:pos="3350"/>
              </w:tabs>
            </w:pPr>
            <w:r>
              <w:t>Łączna liczba punktów ECTS:</w:t>
            </w:r>
          </w:p>
        </w:tc>
        <w:tc>
          <w:tcPr>
            <w:tcW w:w="7259" w:type="dxa"/>
            <w:gridSpan w:val="2"/>
          </w:tcPr>
          <w:p w:rsidR="00122AD7" w:rsidRPr="007868A1" w:rsidRDefault="000D5B9D" w:rsidP="00122AD7">
            <w:pPr>
              <w:tabs>
                <w:tab w:val="left" w:pos="3350"/>
              </w:tabs>
              <w:jc w:val="both"/>
              <w:rPr>
                <w:sz w:val="24"/>
                <w:szCs w:val="24"/>
              </w:rPr>
            </w:pPr>
            <w:r>
              <w:rPr>
                <w:sz w:val="24"/>
                <w:szCs w:val="24"/>
              </w:rPr>
              <w:t>3</w:t>
            </w:r>
            <w:r w:rsidR="00122AD7" w:rsidRPr="007868A1">
              <w:rPr>
                <w:sz w:val="24"/>
                <w:szCs w:val="24"/>
              </w:rPr>
              <w:t>3</w:t>
            </w:r>
          </w:p>
        </w:tc>
      </w:tr>
      <w:tr w:rsidR="00644CBB" w:rsidTr="00E31220">
        <w:trPr>
          <w:trHeight w:val="340"/>
        </w:trPr>
        <w:tc>
          <w:tcPr>
            <w:tcW w:w="7622" w:type="dxa"/>
            <w:gridSpan w:val="7"/>
            <w:vAlign w:val="center"/>
          </w:tcPr>
          <w:p w:rsidR="00644CBB" w:rsidRDefault="00644CBB" w:rsidP="00385BC6">
            <w:pPr>
              <w:tabs>
                <w:tab w:val="left" w:pos="3350"/>
              </w:tabs>
            </w:pPr>
            <w:r w:rsidRPr="0005665C">
              <w:t>Forma zaliczenia studiów podyplomowych – warunki uzyskania świadectwa ukończenia studiów podyplomowych</w:t>
            </w:r>
            <w:r w:rsidRPr="00533B9D">
              <w:rPr>
                <w:sz w:val="18"/>
                <w:szCs w:val="18"/>
                <w:vertAlign w:val="superscript"/>
              </w:rPr>
              <w:t>*</w:t>
            </w:r>
          </w:p>
        </w:tc>
        <w:tc>
          <w:tcPr>
            <w:tcW w:w="7259" w:type="dxa"/>
            <w:gridSpan w:val="2"/>
          </w:tcPr>
          <w:p w:rsidR="00644CBB" w:rsidRPr="00DE6B19" w:rsidRDefault="00644CBB" w:rsidP="00644CBB">
            <w:r>
              <w:t>Z</w:t>
            </w:r>
            <w:r w:rsidRPr="00DE6B19">
              <w:t>łożenie</w:t>
            </w:r>
            <w:r>
              <w:t xml:space="preserve"> egzaminów i uzyskanie</w:t>
            </w:r>
            <w:r w:rsidRPr="00DE6B19">
              <w:t xml:space="preserve"> zaliczeń, egzamin końcowy;</w:t>
            </w:r>
          </w:p>
          <w:p w:rsidR="00644CBB" w:rsidRDefault="00644CBB" w:rsidP="00122AD7">
            <w:pPr>
              <w:tabs>
                <w:tab w:val="left" w:pos="3350"/>
              </w:tabs>
              <w:jc w:val="both"/>
              <w:rPr>
                <w:sz w:val="24"/>
                <w:szCs w:val="24"/>
              </w:rPr>
            </w:pPr>
          </w:p>
        </w:tc>
      </w:tr>
      <w:tr w:rsidR="00122AD7" w:rsidTr="00E31220">
        <w:trPr>
          <w:trHeight w:val="691"/>
        </w:trPr>
        <w:tc>
          <w:tcPr>
            <w:tcW w:w="1686" w:type="dxa"/>
            <w:gridSpan w:val="2"/>
            <w:vMerge w:val="restart"/>
            <w:vAlign w:val="center"/>
          </w:tcPr>
          <w:p w:rsidR="00122AD7" w:rsidRPr="005F6F10" w:rsidRDefault="00122AD7" w:rsidP="00385BC6">
            <w:pPr>
              <w:tabs>
                <w:tab w:val="left" w:pos="3350"/>
              </w:tabs>
              <w:rPr>
                <w:sz w:val="22"/>
                <w:szCs w:val="22"/>
              </w:rPr>
            </w:pPr>
            <w:r w:rsidRPr="005F6F10">
              <w:rPr>
                <w:sz w:val="22"/>
                <w:szCs w:val="22"/>
              </w:rPr>
              <w:t>Cel studiów podyplomowych:</w:t>
            </w:r>
          </w:p>
        </w:tc>
        <w:tc>
          <w:tcPr>
            <w:tcW w:w="5936" w:type="dxa"/>
            <w:gridSpan w:val="5"/>
            <w:vAlign w:val="center"/>
          </w:tcPr>
          <w:p w:rsidR="00122AD7" w:rsidRPr="005F6F10" w:rsidRDefault="00122AD7" w:rsidP="00385BC6">
            <w:pPr>
              <w:tabs>
                <w:tab w:val="left" w:pos="3350"/>
              </w:tabs>
              <w:jc w:val="both"/>
              <w:rPr>
                <w:i/>
                <w:sz w:val="22"/>
                <w:szCs w:val="22"/>
              </w:rPr>
            </w:pPr>
            <w:r w:rsidRPr="005F6F10">
              <w:rPr>
                <w:sz w:val="22"/>
                <w:szCs w:val="22"/>
              </w:rPr>
              <w:t xml:space="preserve">Działania lub zadania, które potrafi wykonywać osoba posiadająca kwalifikację </w:t>
            </w:r>
            <w:r w:rsidRPr="005F6F10">
              <w:rPr>
                <w:i/>
                <w:sz w:val="22"/>
                <w:szCs w:val="22"/>
              </w:rPr>
              <w:t>(należy określić,</w:t>
            </w:r>
            <w:r w:rsidR="00080EFF">
              <w:rPr>
                <w:i/>
                <w:sz w:val="22"/>
                <w:szCs w:val="22"/>
              </w:rPr>
              <w:t xml:space="preserve"> do czego przygotowują uczestników</w:t>
            </w:r>
            <w:r w:rsidRPr="005F6F10">
              <w:rPr>
                <w:i/>
                <w:sz w:val="22"/>
                <w:szCs w:val="22"/>
              </w:rPr>
              <w:t xml:space="preserve"> studia podyplomowe).</w:t>
            </w:r>
          </w:p>
          <w:p w:rsidR="00122AD7" w:rsidRPr="005F6F10" w:rsidRDefault="00122AD7" w:rsidP="00385BC6">
            <w:pPr>
              <w:tabs>
                <w:tab w:val="left" w:pos="3350"/>
              </w:tabs>
              <w:rPr>
                <w:sz w:val="22"/>
                <w:szCs w:val="22"/>
              </w:rPr>
            </w:pPr>
          </w:p>
        </w:tc>
        <w:tc>
          <w:tcPr>
            <w:tcW w:w="7259" w:type="dxa"/>
            <w:gridSpan w:val="2"/>
            <w:shd w:val="clear" w:color="auto" w:fill="auto"/>
          </w:tcPr>
          <w:p w:rsidR="000D5B9D" w:rsidRPr="005F6F10" w:rsidRDefault="000D5B9D" w:rsidP="000D5B9D">
            <w:pPr>
              <w:tabs>
                <w:tab w:val="left" w:pos="3350"/>
              </w:tabs>
              <w:jc w:val="both"/>
              <w:rPr>
                <w:sz w:val="22"/>
                <w:szCs w:val="22"/>
                <w:lang w:eastAsia="en-US"/>
              </w:rPr>
            </w:pPr>
            <w:r w:rsidRPr="005F6F10">
              <w:rPr>
                <w:sz w:val="22"/>
                <w:szCs w:val="22"/>
                <w:lang w:eastAsia="en-US"/>
              </w:rPr>
              <w:t>Podyplomowe studia ukierunkowane są na wzmocnienie kompetencji zawodowych oraz pra</w:t>
            </w:r>
            <w:r w:rsidR="00A57E1A">
              <w:rPr>
                <w:sz w:val="22"/>
                <w:szCs w:val="22"/>
                <w:lang w:eastAsia="en-US"/>
              </w:rPr>
              <w:t>ktycznych umiejętności uczestników</w:t>
            </w:r>
            <w:r w:rsidRPr="005F6F10">
              <w:rPr>
                <w:sz w:val="22"/>
                <w:szCs w:val="22"/>
                <w:lang w:eastAsia="en-US"/>
              </w:rPr>
              <w:t xml:space="preserve"> w zakresie tworzenia i stosowania prawa administracyjnego. Przygotowanie </w:t>
            </w:r>
            <w:r w:rsidR="00A57E1A">
              <w:rPr>
                <w:sz w:val="22"/>
                <w:szCs w:val="22"/>
                <w:lang w:eastAsia="en-US"/>
              </w:rPr>
              <w:t>uczestników</w:t>
            </w:r>
            <w:r w:rsidRPr="005F6F10">
              <w:rPr>
                <w:sz w:val="22"/>
                <w:szCs w:val="22"/>
                <w:lang w:eastAsia="en-US"/>
              </w:rPr>
              <w:t xml:space="preserve"> do wykorzystania posiadanej wiedzy do formułowania i rozwiązywania złożonych i nietypowych problemów z zakresu prawa administracyjnego oraz do planowania i organizowania pracy zespołu lub organizacji realizujących takie zadania.</w:t>
            </w:r>
          </w:p>
          <w:p w:rsidR="00122AD7" w:rsidRPr="005F6F10" w:rsidRDefault="00122AD7" w:rsidP="00385BC6">
            <w:pPr>
              <w:tabs>
                <w:tab w:val="left" w:pos="3350"/>
              </w:tabs>
              <w:jc w:val="both"/>
              <w:rPr>
                <w:sz w:val="22"/>
                <w:szCs w:val="22"/>
              </w:rPr>
            </w:pPr>
          </w:p>
        </w:tc>
      </w:tr>
      <w:tr w:rsidR="00122AD7" w:rsidTr="00E31220">
        <w:trPr>
          <w:trHeight w:val="690"/>
        </w:trPr>
        <w:tc>
          <w:tcPr>
            <w:tcW w:w="1686" w:type="dxa"/>
            <w:gridSpan w:val="2"/>
            <w:vMerge/>
            <w:vAlign w:val="center"/>
          </w:tcPr>
          <w:p w:rsidR="00122AD7" w:rsidRPr="005F6F10" w:rsidRDefault="00122AD7" w:rsidP="00385BC6">
            <w:pPr>
              <w:tabs>
                <w:tab w:val="left" w:pos="3350"/>
              </w:tabs>
              <w:rPr>
                <w:sz w:val="22"/>
                <w:szCs w:val="22"/>
              </w:rPr>
            </w:pPr>
          </w:p>
        </w:tc>
        <w:tc>
          <w:tcPr>
            <w:tcW w:w="5936" w:type="dxa"/>
            <w:gridSpan w:val="5"/>
            <w:vAlign w:val="center"/>
          </w:tcPr>
          <w:p w:rsidR="00122AD7" w:rsidRPr="005F6F10" w:rsidRDefault="00122AD7" w:rsidP="00385BC6">
            <w:pPr>
              <w:tabs>
                <w:tab w:val="left" w:pos="3350"/>
              </w:tabs>
              <w:jc w:val="both"/>
              <w:rPr>
                <w:i/>
                <w:sz w:val="22"/>
                <w:szCs w:val="22"/>
              </w:rPr>
            </w:pPr>
            <w:r w:rsidRPr="005F6F10">
              <w:rPr>
                <w:sz w:val="22"/>
                <w:szCs w:val="22"/>
              </w:rPr>
              <w:t>Uprawnienia związane z posiadaniem kwalifikacji (</w:t>
            </w:r>
            <w:r w:rsidRPr="005F6F10">
              <w:rPr>
                <w:i/>
                <w:sz w:val="22"/>
                <w:szCs w:val="22"/>
              </w:rPr>
              <w:t>należy o</w:t>
            </w:r>
            <w:r w:rsidR="00080EFF">
              <w:rPr>
                <w:i/>
                <w:sz w:val="22"/>
                <w:szCs w:val="22"/>
              </w:rPr>
              <w:t>pisać uzyskiwane przez uczestników</w:t>
            </w:r>
            <w:r w:rsidRPr="005F6F10">
              <w:rPr>
                <w:i/>
                <w:sz w:val="22"/>
                <w:szCs w:val="22"/>
              </w:rPr>
              <w:t xml:space="preserve"> nowe uprawnienia i kwalifikacje zawodowe niezbędne na rynku pracy).</w:t>
            </w:r>
          </w:p>
          <w:p w:rsidR="00122AD7" w:rsidRPr="005F6F10" w:rsidRDefault="00122AD7" w:rsidP="00385BC6">
            <w:pPr>
              <w:tabs>
                <w:tab w:val="left" w:pos="3350"/>
              </w:tabs>
              <w:rPr>
                <w:sz w:val="22"/>
                <w:szCs w:val="22"/>
              </w:rPr>
            </w:pPr>
          </w:p>
        </w:tc>
        <w:tc>
          <w:tcPr>
            <w:tcW w:w="7259" w:type="dxa"/>
            <w:gridSpan w:val="2"/>
            <w:shd w:val="clear" w:color="auto" w:fill="auto"/>
          </w:tcPr>
          <w:p w:rsidR="00122AD7" w:rsidRPr="005F6F10" w:rsidRDefault="00A57E1A" w:rsidP="000D5B9D">
            <w:pPr>
              <w:tabs>
                <w:tab w:val="left" w:pos="3350"/>
              </w:tabs>
              <w:jc w:val="both"/>
              <w:rPr>
                <w:color w:val="3366FF"/>
                <w:sz w:val="22"/>
                <w:szCs w:val="22"/>
              </w:rPr>
            </w:pPr>
            <w:r>
              <w:rPr>
                <w:sz w:val="22"/>
                <w:szCs w:val="22"/>
                <w:lang w:eastAsia="en-US"/>
              </w:rPr>
              <w:t>Uczestnicy</w:t>
            </w:r>
            <w:r w:rsidR="000D5B9D" w:rsidRPr="005F6F10">
              <w:rPr>
                <w:sz w:val="22"/>
                <w:szCs w:val="22"/>
                <w:lang w:eastAsia="en-US"/>
              </w:rPr>
              <w:t xml:space="preserve"> nabywają umiejętności dokonywania prawidłowej interpretacji oraz zastosowania przepisów prawa w typowych, jak również skomplikowanych sprawach administracyjnych, potrafią właściwie dobrać oraz zastosować dostępne metody, narzędzia i technologie służące realizacji podejmowanych zadań, a także dokonać ich odpowiedniej modyfikacji, potrafią uwzględnić w </w:t>
            </w:r>
            <w:r w:rsidR="000D5B9D" w:rsidRPr="005F6F10">
              <w:rPr>
                <w:sz w:val="22"/>
                <w:szCs w:val="22"/>
                <w:lang w:eastAsia="en-US"/>
              </w:rPr>
              <w:lastRenderedPageBreak/>
              <w:t>prowadzonej działalności różnorodne złożone uwarunkowania (ekonomiczne, prawne, społeczne i inne) oraz kontekst aksjologiczny, potrafią dokonać analizy i oceny prowadzonej działalności w kontekście tych uwarunkowań oraz obserwowanych trendów rozwojowych i dokonywanych prognoz, potrafią wykorzystać umiejętność komunikowania się z różnymi kręgami odbiorców z użyciem specjalistycznej terminologii prawniczej i prowadzenia dyskusji do tworzenia i utrzymywania właściwych relacji w związku z prowadzoną działalnością, także w środowisku międzynarodowym, potrafią i samodzielnie planować własne uczenie się przez całe życie i ukierunkowywać rozwój kompetencji podległych pracowników, nabywają umiejętności pełnienia funkcji zawodowych (w tym kierowniczych), z uwzględnieniem zmieniających się potrzeb społecznych, promując i rozwijając w prowadzonej działalności zasady etyki zawodowej, kulturę projakościową oraz kulturę współpracy, pozyskują umiejętności organizowania działalność na rzecz środowiska społecznego oraz podejmowania działań na rzecz interesu publicznego.</w:t>
            </w:r>
          </w:p>
        </w:tc>
      </w:tr>
      <w:tr w:rsidR="00122AD7" w:rsidTr="00E31220">
        <w:trPr>
          <w:trHeight w:val="690"/>
        </w:trPr>
        <w:tc>
          <w:tcPr>
            <w:tcW w:w="1686" w:type="dxa"/>
            <w:gridSpan w:val="2"/>
            <w:vMerge/>
            <w:vAlign w:val="center"/>
          </w:tcPr>
          <w:p w:rsidR="00122AD7" w:rsidRPr="005F6F10" w:rsidRDefault="00122AD7" w:rsidP="00385BC6">
            <w:pPr>
              <w:tabs>
                <w:tab w:val="left" w:pos="3350"/>
              </w:tabs>
              <w:rPr>
                <w:sz w:val="22"/>
                <w:szCs w:val="22"/>
              </w:rPr>
            </w:pPr>
          </w:p>
        </w:tc>
        <w:tc>
          <w:tcPr>
            <w:tcW w:w="5936" w:type="dxa"/>
            <w:gridSpan w:val="5"/>
            <w:vAlign w:val="center"/>
          </w:tcPr>
          <w:p w:rsidR="00122AD7" w:rsidRPr="005F6F10" w:rsidRDefault="00122AD7" w:rsidP="00385BC6">
            <w:pPr>
              <w:tabs>
                <w:tab w:val="left" w:pos="3350"/>
              </w:tabs>
              <w:jc w:val="both"/>
              <w:rPr>
                <w:sz w:val="22"/>
                <w:szCs w:val="22"/>
              </w:rPr>
            </w:pPr>
            <w:r w:rsidRPr="005F6F10">
              <w:rPr>
                <w:sz w:val="22"/>
                <w:szCs w:val="22"/>
              </w:rPr>
              <w:t xml:space="preserve">Zapotrzebowanie na kwalifikację, przedstawione w kontekście trendów na rynku pracy, rozwoju nowych technologii, potrzeb społecznych, strategii rozwoju kraju lub regionu </w:t>
            </w:r>
            <w:r w:rsidRPr="005F6F10">
              <w:rPr>
                <w:i/>
                <w:sz w:val="22"/>
                <w:szCs w:val="22"/>
              </w:rPr>
              <w:t>(należy również uwzględnić opinie interesariuszy zewnętrznych i wewnętrznych).</w:t>
            </w:r>
          </w:p>
          <w:p w:rsidR="00122AD7" w:rsidRPr="005F6F10" w:rsidRDefault="00122AD7" w:rsidP="00385BC6">
            <w:pPr>
              <w:tabs>
                <w:tab w:val="left" w:pos="3350"/>
              </w:tabs>
              <w:jc w:val="both"/>
              <w:rPr>
                <w:sz w:val="22"/>
                <w:szCs w:val="22"/>
              </w:rPr>
            </w:pPr>
          </w:p>
        </w:tc>
        <w:tc>
          <w:tcPr>
            <w:tcW w:w="7259" w:type="dxa"/>
            <w:gridSpan w:val="2"/>
            <w:shd w:val="clear" w:color="auto" w:fill="auto"/>
          </w:tcPr>
          <w:p w:rsidR="00122AD7" w:rsidRPr="005F6F10" w:rsidRDefault="000D5B9D" w:rsidP="00BD0273">
            <w:pPr>
              <w:tabs>
                <w:tab w:val="left" w:pos="3350"/>
              </w:tabs>
              <w:jc w:val="both"/>
              <w:rPr>
                <w:color w:val="3366FF"/>
                <w:sz w:val="22"/>
                <w:szCs w:val="22"/>
              </w:rPr>
            </w:pPr>
            <w:r w:rsidRPr="005F6F10">
              <w:rPr>
                <w:sz w:val="22"/>
                <w:szCs w:val="22"/>
                <w:lang w:eastAsia="en-US"/>
              </w:rPr>
              <w:t>Zmiany w każdej dziedzinie życia społecznego wymagają stworzenia wykwalifikowanego, fachowego korpusu urzędniczego. Uwarunkowania prawne oraz społeczno-ekonomiczne, jak również technologiczne spowodowały wzrost zapotrzebowania na wysoko wykwalifikowanych pracowników w administracji publicznej. Na podstawie przepisów prawa pracownicy administracji samorządowej i rządowej zobowiązani są do podnoszenia kwalifikacji zawodowych, m.in. poprzez określone tematycznie studia podyplomowe, kursy i seminaria, samokształcenie kierunkowe. Takie zapotrzebowania zgłaszały m.in. Urzędy Gmin (Miast), Starostwa, Urzędy Marszałkowskie, ZUS, GUS (inne organy administracji rządowej),  ale także podmioty prywatne (spółki prawa handlowego, osoby fizyczne prowadzące działalność gospodarczą, stowarzyszenia, fundacje).</w:t>
            </w:r>
          </w:p>
        </w:tc>
      </w:tr>
      <w:tr w:rsidR="00122AD7" w:rsidTr="00E31220">
        <w:trPr>
          <w:trHeight w:val="690"/>
        </w:trPr>
        <w:tc>
          <w:tcPr>
            <w:tcW w:w="1686" w:type="dxa"/>
            <w:gridSpan w:val="2"/>
            <w:vMerge/>
            <w:vAlign w:val="center"/>
          </w:tcPr>
          <w:p w:rsidR="00122AD7" w:rsidRPr="005F6F10" w:rsidRDefault="00122AD7" w:rsidP="00385BC6">
            <w:pPr>
              <w:tabs>
                <w:tab w:val="left" w:pos="3350"/>
              </w:tabs>
              <w:rPr>
                <w:sz w:val="22"/>
                <w:szCs w:val="22"/>
              </w:rPr>
            </w:pPr>
          </w:p>
        </w:tc>
        <w:tc>
          <w:tcPr>
            <w:tcW w:w="5936" w:type="dxa"/>
            <w:gridSpan w:val="5"/>
            <w:vAlign w:val="center"/>
          </w:tcPr>
          <w:p w:rsidR="00122AD7" w:rsidRPr="005F6F10" w:rsidRDefault="00122AD7" w:rsidP="00385BC6">
            <w:pPr>
              <w:tabs>
                <w:tab w:val="left" w:pos="3350"/>
              </w:tabs>
              <w:jc w:val="both"/>
              <w:rPr>
                <w:sz w:val="22"/>
                <w:szCs w:val="22"/>
              </w:rPr>
            </w:pPr>
            <w:r w:rsidRPr="005F6F10">
              <w:rPr>
                <w:sz w:val="22"/>
                <w:szCs w:val="22"/>
              </w:rPr>
              <w:t>Możliwości wykorzystania kwalifikacji.</w:t>
            </w:r>
          </w:p>
          <w:p w:rsidR="00122AD7" w:rsidRPr="005F6F10" w:rsidRDefault="00122AD7" w:rsidP="00385BC6">
            <w:pPr>
              <w:tabs>
                <w:tab w:val="left" w:pos="3350"/>
              </w:tabs>
              <w:jc w:val="both"/>
              <w:rPr>
                <w:sz w:val="22"/>
                <w:szCs w:val="22"/>
              </w:rPr>
            </w:pPr>
          </w:p>
        </w:tc>
        <w:tc>
          <w:tcPr>
            <w:tcW w:w="7259" w:type="dxa"/>
            <w:gridSpan w:val="2"/>
            <w:shd w:val="clear" w:color="auto" w:fill="auto"/>
          </w:tcPr>
          <w:p w:rsidR="000D5B9D" w:rsidRPr="005F6F10" w:rsidRDefault="000D5B9D" w:rsidP="000D5B9D">
            <w:pPr>
              <w:tabs>
                <w:tab w:val="left" w:pos="3350"/>
              </w:tabs>
              <w:jc w:val="both"/>
              <w:rPr>
                <w:sz w:val="22"/>
                <w:szCs w:val="22"/>
                <w:lang w:eastAsia="en-US"/>
              </w:rPr>
            </w:pPr>
            <w:r w:rsidRPr="005F6F10">
              <w:rPr>
                <w:sz w:val="22"/>
                <w:szCs w:val="22"/>
                <w:lang w:eastAsia="en-US"/>
              </w:rPr>
              <w:t>Studia skierowane są do osób zatrudnionych lub kandydujących na stanowiska różnych szczebli w organach administracji rządowej (centralnej i terenowej) oraz samorządowej, jak również osób zatrudnionych lub kandydujących na stanowiska w administracji prywatnej, innych instytucjach, które w pracy zajmują się problemami prawnymi.</w:t>
            </w:r>
          </w:p>
          <w:p w:rsidR="00122AD7" w:rsidRPr="005F6F10" w:rsidRDefault="00122AD7" w:rsidP="00385BC6">
            <w:pPr>
              <w:tabs>
                <w:tab w:val="left" w:pos="3350"/>
              </w:tabs>
              <w:jc w:val="both"/>
              <w:rPr>
                <w:color w:val="3366FF"/>
                <w:sz w:val="22"/>
                <w:szCs w:val="22"/>
              </w:rPr>
            </w:pPr>
          </w:p>
        </w:tc>
      </w:tr>
      <w:tr w:rsidR="00122AD7" w:rsidTr="00E31220">
        <w:trPr>
          <w:trHeight w:val="690"/>
        </w:trPr>
        <w:tc>
          <w:tcPr>
            <w:tcW w:w="1686" w:type="dxa"/>
            <w:gridSpan w:val="2"/>
            <w:vMerge/>
            <w:vAlign w:val="center"/>
          </w:tcPr>
          <w:p w:rsidR="00122AD7" w:rsidRPr="005F6F10" w:rsidRDefault="00122AD7" w:rsidP="00385BC6">
            <w:pPr>
              <w:tabs>
                <w:tab w:val="left" w:pos="3350"/>
              </w:tabs>
              <w:rPr>
                <w:sz w:val="22"/>
                <w:szCs w:val="22"/>
              </w:rPr>
            </w:pPr>
          </w:p>
        </w:tc>
        <w:tc>
          <w:tcPr>
            <w:tcW w:w="5936" w:type="dxa"/>
            <w:gridSpan w:val="5"/>
            <w:vAlign w:val="center"/>
          </w:tcPr>
          <w:p w:rsidR="00122AD7" w:rsidRPr="005F6F10" w:rsidRDefault="00122AD7" w:rsidP="00385BC6">
            <w:pPr>
              <w:tabs>
                <w:tab w:val="left" w:pos="3350"/>
              </w:tabs>
              <w:jc w:val="both"/>
              <w:rPr>
                <w:sz w:val="22"/>
                <w:szCs w:val="22"/>
              </w:rPr>
            </w:pPr>
            <w:r w:rsidRPr="005F6F10">
              <w:rPr>
                <w:sz w:val="22"/>
                <w:szCs w:val="22"/>
              </w:rPr>
              <w:t>Odniesienie do kwalifikacji o zbliżonym charakterze.</w:t>
            </w:r>
          </w:p>
          <w:p w:rsidR="00122AD7" w:rsidRPr="005F6F10" w:rsidRDefault="00122AD7" w:rsidP="00385BC6">
            <w:pPr>
              <w:tabs>
                <w:tab w:val="left" w:pos="3350"/>
              </w:tabs>
              <w:rPr>
                <w:sz w:val="22"/>
                <w:szCs w:val="22"/>
              </w:rPr>
            </w:pPr>
          </w:p>
        </w:tc>
        <w:tc>
          <w:tcPr>
            <w:tcW w:w="7259" w:type="dxa"/>
            <w:gridSpan w:val="2"/>
            <w:shd w:val="clear" w:color="auto" w:fill="auto"/>
          </w:tcPr>
          <w:p w:rsidR="000D5B9D" w:rsidRPr="005F6F10" w:rsidRDefault="000D5B9D" w:rsidP="000D5B9D">
            <w:pPr>
              <w:tabs>
                <w:tab w:val="left" w:pos="3350"/>
              </w:tabs>
              <w:jc w:val="both"/>
              <w:rPr>
                <w:sz w:val="22"/>
                <w:szCs w:val="22"/>
                <w:lang w:eastAsia="en-US"/>
              </w:rPr>
            </w:pPr>
            <w:r w:rsidRPr="005F6F10">
              <w:rPr>
                <w:sz w:val="22"/>
                <w:szCs w:val="22"/>
                <w:lang w:eastAsia="en-US"/>
              </w:rPr>
              <w:t xml:space="preserve">Poziom 7 </w:t>
            </w:r>
          </w:p>
          <w:p w:rsidR="00122AD7" w:rsidRPr="005F6F10" w:rsidRDefault="00122AD7" w:rsidP="00385BC6">
            <w:pPr>
              <w:tabs>
                <w:tab w:val="left" w:pos="3350"/>
              </w:tabs>
              <w:jc w:val="both"/>
              <w:rPr>
                <w:color w:val="3366FF"/>
                <w:sz w:val="22"/>
                <w:szCs w:val="22"/>
              </w:rPr>
            </w:pPr>
          </w:p>
        </w:tc>
      </w:tr>
      <w:tr w:rsidR="00122AD7" w:rsidTr="00457420">
        <w:trPr>
          <w:trHeight w:val="557"/>
        </w:trPr>
        <w:tc>
          <w:tcPr>
            <w:tcW w:w="14881" w:type="dxa"/>
            <w:gridSpan w:val="9"/>
            <w:tcBorders>
              <w:top w:val="single" w:sz="4" w:space="0" w:color="auto"/>
              <w:bottom w:val="single" w:sz="4" w:space="0" w:color="auto"/>
            </w:tcBorders>
            <w:shd w:val="clear" w:color="auto" w:fill="FFFFFF"/>
            <w:vAlign w:val="center"/>
          </w:tcPr>
          <w:p w:rsidR="00122AD7" w:rsidRPr="005F6F10" w:rsidRDefault="00080EFF" w:rsidP="00385BC6">
            <w:pPr>
              <w:jc w:val="center"/>
              <w:rPr>
                <w:b/>
                <w:sz w:val="22"/>
                <w:szCs w:val="22"/>
              </w:rPr>
            </w:pPr>
            <w:r>
              <w:rPr>
                <w:b/>
                <w:sz w:val="22"/>
                <w:szCs w:val="22"/>
              </w:rPr>
              <w:t>Efekty uczenia się dla studiów podyplomowych w zakresie administracji publicznej</w:t>
            </w:r>
          </w:p>
        </w:tc>
      </w:tr>
      <w:tr w:rsidR="00122AD7" w:rsidTr="00E31220">
        <w:trPr>
          <w:trHeight w:val="640"/>
        </w:trPr>
        <w:tc>
          <w:tcPr>
            <w:tcW w:w="1119" w:type="dxa"/>
            <w:tcBorders>
              <w:bottom w:val="single" w:sz="4" w:space="0" w:color="auto"/>
            </w:tcBorders>
            <w:vAlign w:val="center"/>
          </w:tcPr>
          <w:p w:rsidR="00122AD7" w:rsidRPr="005F6F10" w:rsidRDefault="00122AD7" w:rsidP="00385BC6">
            <w:pPr>
              <w:jc w:val="center"/>
              <w:rPr>
                <w:b/>
                <w:sz w:val="22"/>
                <w:szCs w:val="22"/>
              </w:rPr>
            </w:pPr>
            <w:r w:rsidRPr="005F6F10">
              <w:rPr>
                <w:b/>
                <w:sz w:val="22"/>
                <w:szCs w:val="22"/>
              </w:rPr>
              <w:t>Symbol</w:t>
            </w:r>
          </w:p>
        </w:tc>
        <w:tc>
          <w:tcPr>
            <w:tcW w:w="13762" w:type="dxa"/>
            <w:gridSpan w:val="8"/>
            <w:tcBorders>
              <w:bottom w:val="single" w:sz="4" w:space="0" w:color="auto"/>
            </w:tcBorders>
            <w:vAlign w:val="center"/>
          </w:tcPr>
          <w:p w:rsidR="00122AD7" w:rsidRPr="005F6F10" w:rsidRDefault="00122AD7" w:rsidP="00385BC6">
            <w:pPr>
              <w:jc w:val="center"/>
              <w:rPr>
                <w:b/>
                <w:color w:val="008080"/>
                <w:sz w:val="22"/>
                <w:szCs w:val="22"/>
              </w:rPr>
            </w:pPr>
            <w:r w:rsidRPr="005F6F10">
              <w:rPr>
                <w:b/>
                <w:sz w:val="22"/>
                <w:szCs w:val="22"/>
              </w:rPr>
              <w:t>Po ukończeniu studiów podyplomowych absolwent osiąg</w:t>
            </w:r>
            <w:r w:rsidR="00080EFF">
              <w:rPr>
                <w:b/>
                <w:sz w:val="22"/>
                <w:szCs w:val="22"/>
              </w:rPr>
              <w:t>a następujące efekty uczenia się</w:t>
            </w:r>
            <w:r w:rsidRPr="005F6F10">
              <w:rPr>
                <w:b/>
                <w:sz w:val="22"/>
                <w:szCs w:val="22"/>
              </w:rPr>
              <w:t>:</w:t>
            </w:r>
          </w:p>
        </w:tc>
      </w:tr>
      <w:tr w:rsidR="00122AD7" w:rsidTr="00457420">
        <w:trPr>
          <w:trHeight w:val="397"/>
        </w:trPr>
        <w:tc>
          <w:tcPr>
            <w:tcW w:w="14881" w:type="dxa"/>
            <w:gridSpan w:val="9"/>
            <w:tcBorders>
              <w:bottom w:val="single" w:sz="4" w:space="0" w:color="auto"/>
            </w:tcBorders>
            <w:vAlign w:val="center"/>
          </w:tcPr>
          <w:p w:rsidR="00122AD7" w:rsidRPr="005F6F10" w:rsidRDefault="00004B9A" w:rsidP="00385BC6">
            <w:pPr>
              <w:tabs>
                <w:tab w:val="left" w:pos="3350"/>
              </w:tabs>
              <w:jc w:val="center"/>
              <w:rPr>
                <w:sz w:val="22"/>
                <w:szCs w:val="22"/>
              </w:rPr>
            </w:pPr>
            <w:r>
              <w:rPr>
                <w:b/>
                <w:sz w:val="22"/>
                <w:szCs w:val="22"/>
              </w:rPr>
              <w:t>W</w:t>
            </w:r>
            <w:r w:rsidR="00122AD7" w:rsidRPr="005F6F10">
              <w:rPr>
                <w:b/>
                <w:sz w:val="22"/>
                <w:szCs w:val="22"/>
              </w:rPr>
              <w:t>iedza</w:t>
            </w:r>
          </w:p>
        </w:tc>
      </w:tr>
      <w:tr w:rsidR="00667DFE" w:rsidTr="00E31220">
        <w:trPr>
          <w:trHeight w:val="340"/>
        </w:trPr>
        <w:tc>
          <w:tcPr>
            <w:tcW w:w="1119" w:type="dxa"/>
            <w:tcBorders>
              <w:bottom w:val="single" w:sz="4" w:space="0" w:color="auto"/>
            </w:tcBorders>
          </w:tcPr>
          <w:p w:rsidR="00667DFE" w:rsidRPr="005F6F10" w:rsidRDefault="00667DFE" w:rsidP="00004B9A">
            <w:pPr>
              <w:rPr>
                <w:b/>
                <w:sz w:val="22"/>
                <w:szCs w:val="22"/>
              </w:rPr>
            </w:pPr>
            <w:r w:rsidRPr="005F6F10">
              <w:rPr>
                <w:b/>
                <w:sz w:val="22"/>
                <w:szCs w:val="22"/>
              </w:rPr>
              <w:t>E</w:t>
            </w:r>
            <w:r w:rsidR="00004B9A">
              <w:rPr>
                <w:b/>
                <w:sz w:val="22"/>
                <w:szCs w:val="22"/>
              </w:rPr>
              <w:t>US</w:t>
            </w:r>
            <w:r w:rsidRPr="005F6F10">
              <w:rPr>
                <w:b/>
                <w:sz w:val="22"/>
                <w:szCs w:val="22"/>
              </w:rPr>
              <w:t>_W01</w:t>
            </w:r>
          </w:p>
        </w:tc>
        <w:tc>
          <w:tcPr>
            <w:tcW w:w="13762" w:type="dxa"/>
            <w:gridSpan w:val="8"/>
            <w:tcBorders>
              <w:bottom w:val="single" w:sz="4" w:space="0" w:color="auto"/>
            </w:tcBorders>
          </w:tcPr>
          <w:p w:rsidR="00667DFE" w:rsidRPr="005F6F10" w:rsidRDefault="00667DFE" w:rsidP="006F6154">
            <w:pPr>
              <w:rPr>
                <w:sz w:val="22"/>
                <w:szCs w:val="22"/>
              </w:rPr>
            </w:pPr>
            <w:r w:rsidRPr="005F6F10">
              <w:rPr>
                <w:sz w:val="22"/>
                <w:szCs w:val="22"/>
              </w:rPr>
              <w:t>Zna w pogłębionym stopniu podstawy teoretyczne tworzenia i stosowania prawa administracyjnego (przepisów prawa ustrojowego, materialnego oraz procesowego).</w:t>
            </w:r>
          </w:p>
        </w:tc>
      </w:tr>
      <w:tr w:rsidR="00667DFE" w:rsidTr="00E31220">
        <w:trPr>
          <w:trHeight w:val="340"/>
        </w:trPr>
        <w:tc>
          <w:tcPr>
            <w:tcW w:w="1119" w:type="dxa"/>
            <w:tcBorders>
              <w:bottom w:val="single" w:sz="4" w:space="0" w:color="auto"/>
            </w:tcBorders>
          </w:tcPr>
          <w:p w:rsidR="00667DFE" w:rsidRPr="005F6F10" w:rsidRDefault="00667DFE" w:rsidP="00004B9A">
            <w:pPr>
              <w:rPr>
                <w:b/>
                <w:sz w:val="22"/>
                <w:szCs w:val="22"/>
              </w:rPr>
            </w:pPr>
            <w:r w:rsidRPr="005F6F10">
              <w:rPr>
                <w:b/>
                <w:sz w:val="22"/>
                <w:szCs w:val="22"/>
              </w:rPr>
              <w:t>E</w:t>
            </w:r>
            <w:r w:rsidR="00004B9A">
              <w:rPr>
                <w:b/>
                <w:sz w:val="22"/>
                <w:szCs w:val="22"/>
              </w:rPr>
              <w:t>US</w:t>
            </w:r>
            <w:r w:rsidRPr="005F6F10">
              <w:rPr>
                <w:b/>
                <w:sz w:val="22"/>
                <w:szCs w:val="22"/>
              </w:rPr>
              <w:t>_W02</w:t>
            </w:r>
          </w:p>
        </w:tc>
        <w:tc>
          <w:tcPr>
            <w:tcW w:w="13762" w:type="dxa"/>
            <w:gridSpan w:val="8"/>
            <w:tcBorders>
              <w:bottom w:val="single" w:sz="4" w:space="0" w:color="auto"/>
            </w:tcBorders>
          </w:tcPr>
          <w:p w:rsidR="00667DFE" w:rsidRPr="005F6F10" w:rsidRDefault="00667DFE" w:rsidP="006F6154">
            <w:pPr>
              <w:rPr>
                <w:sz w:val="22"/>
                <w:szCs w:val="22"/>
              </w:rPr>
            </w:pPr>
            <w:r w:rsidRPr="005F6F10">
              <w:rPr>
                <w:sz w:val="22"/>
                <w:szCs w:val="22"/>
              </w:rPr>
              <w:t xml:space="preserve">Zna zasady funkcjonowania administracji rządowej i samorządowej, mechanizmy działania administracji publicznej, w tym rozróżnia i charakteryzuje poszczególne formy działania administracji. </w:t>
            </w:r>
          </w:p>
        </w:tc>
      </w:tr>
      <w:tr w:rsidR="00667DFE" w:rsidTr="00E31220">
        <w:trPr>
          <w:trHeight w:val="340"/>
        </w:trPr>
        <w:tc>
          <w:tcPr>
            <w:tcW w:w="1119" w:type="dxa"/>
            <w:tcBorders>
              <w:bottom w:val="single" w:sz="4" w:space="0" w:color="auto"/>
            </w:tcBorders>
          </w:tcPr>
          <w:p w:rsidR="00667DFE" w:rsidRPr="005F6F10" w:rsidRDefault="00004B9A" w:rsidP="006F6154">
            <w:pPr>
              <w:rPr>
                <w:b/>
                <w:sz w:val="22"/>
                <w:szCs w:val="22"/>
              </w:rPr>
            </w:pPr>
            <w:r>
              <w:rPr>
                <w:b/>
                <w:sz w:val="22"/>
                <w:szCs w:val="22"/>
              </w:rPr>
              <w:t>EUS</w:t>
            </w:r>
            <w:r w:rsidR="00667DFE" w:rsidRPr="005F6F10">
              <w:rPr>
                <w:b/>
                <w:sz w:val="22"/>
                <w:szCs w:val="22"/>
              </w:rPr>
              <w:t>_W03</w:t>
            </w:r>
          </w:p>
        </w:tc>
        <w:tc>
          <w:tcPr>
            <w:tcW w:w="13762" w:type="dxa"/>
            <w:gridSpan w:val="8"/>
            <w:tcBorders>
              <w:bottom w:val="single" w:sz="4" w:space="0" w:color="auto"/>
            </w:tcBorders>
          </w:tcPr>
          <w:p w:rsidR="00667DFE" w:rsidRPr="005F6F10" w:rsidRDefault="00667DFE" w:rsidP="006F6154">
            <w:pPr>
              <w:rPr>
                <w:sz w:val="22"/>
                <w:szCs w:val="22"/>
              </w:rPr>
            </w:pPr>
            <w:r w:rsidRPr="005F6F10">
              <w:rPr>
                <w:sz w:val="22"/>
                <w:szCs w:val="22"/>
              </w:rPr>
              <w:t>Zna pojęcia, zasady i instytucje ustrojowego, materialnego oraz procesowego prawa administracyjnego.</w:t>
            </w:r>
          </w:p>
        </w:tc>
      </w:tr>
      <w:tr w:rsidR="00667DFE" w:rsidTr="00E31220">
        <w:trPr>
          <w:trHeight w:val="340"/>
        </w:trPr>
        <w:tc>
          <w:tcPr>
            <w:tcW w:w="1119" w:type="dxa"/>
            <w:tcBorders>
              <w:bottom w:val="single" w:sz="4" w:space="0" w:color="auto"/>
            </w:tcBorders>
          </w:tcPr>
          <w:p w:rsidR="00667DFE" w:rsidRPr="005F6F10" w:rsidRDefault="00004B9A" w:rsidP="006F6154">
            <w:pPr>
              <w:rPr>
                <w:b/>
                <w:sz w:val="22"/>
                <w:szCs w:val="22"/>
              </w:rPr>
            </w:pPr>
            <w:r>
              <w:rPr>
                <w:b/>
                <w:sz w:val="22"/>
                <w:szCs w:val="22"/>
              </w:rPr>
              <w:t>EUS</w:t>
            </w:r>
            <w:r w:rsidR="00667DFE" w:rsidRPr="005F6F10">
              <w:rPr>
                <w:b/>
                <w:sz w:val="22"/>
                <w:szCs w:val="22"/>
              </w:rPr>
              <w:t>_W04</w:t>
            </w:r>
          </w:p>
        </w:tc>
        <w:tc>
          <w:tcPr>
            <w:tcW w:w="13762" w:type="dxa"/>
            <w:gridSpan w:val="8"/>
            <w:tcBorders>
              <w:bottom w:val="single" w:sz="4" w:space="0" w:color="auto"/>
            </w:tcBorders>
          </w:tcPr>
          <w:p w:rsidR="00667DFE" w:rsidRPr="005F6F10" w:rsidRDefault="00667DFE" w:rsidP="006F6154">
            <w:pPr>
              <w:rPr>
                <w:sz w:val="22"/>
                <w:szCs w:val="22"/>
              </w:rPr>
            </w:pPr>
            <w:r w:rsidRPr="005F6F10">
              <w:rPr>
                <w:sz w:val="22"/>
                <w:szCs w:val="22"/>
              </w:rPr>
              <w:t xml:space="preserve">Posiada </w:t>
            </w:r>
            <w:r w:rsidRPr="005F6F10">
              <w:rPr>
                <w:color w:val="000000"/>
                <w:sz w:val="22"/>
                <w:szCs w:val="22"/>
              </w:rPr>
              <w:t>aktualną</w:t>
            </w:r>
            <w:r w:rsidRPr="005F6F10">
              <w:rPr>
                <w:color w:val="FF6600"/>
                <w:sz w:val="22"/>
                <w:szCs w:val="22"/>
              </w:rPr>
              <w:t xml:space="preserve"> </w:t>
            </w:r>
            <w:r w:rsidRPr="005F6F10">
              <w:rPr>
                <w:sz w:val="22"/>
                <w:szCs w:val="22"/>
              </w:rPr>
              <w:t>wiedzę na temat wybranych zagadnień z zakresu prawa pracy, prawa finansów publicznych, prawa cywilnego oraz gospodarczego, w szczególności zasad i trybu zawierania umów o udzielenie zamówienia publicznego, odpowiedzialności z tytułu naruszenia dyscypliny finansów publicznych.</w:t>
            </w:r>
          </w:p>
        </w:tc>
      </w:tr>
      <w:tr w:rsidR="00667DFE" w:rsidTr="00E31220">
        <w:trPr>
          <w:trHeight w:val="340"/>
        </w:trPr>
        <w:tc>
          <w:tcPr>
            <w:tcW w:w="1119" w:type="dxa"/>
            <w:tcBorders>
              <w:bottom w:val="single" w:sz="4" w:space="0" w:color="auto"/>
            </w:tcBorders>
          </w:tcPr>
          <w:p w:rsidR="00667DFE" w:rsidRPr="005F6F10" w:rsidRDefault="00667DFE" w:rsidP="00004B9A">
            <w:pPr>
              <w:rPr>
                <w:b/>
                <w:sz w:val="22"/>
                <w:szCs w:val="22"/>
              </w:rPr>
            </w:pPr>
            <w:r w:rsidRPr="005F6F10">
              <w:rPr>
                <w:b/>
                <w:sz w:val="22"/>
                <w:szCs w:val="22"/>
              </w:rPr>
              <w:t>E</w:t>
            </w:r>
            <w:r w:rsidR="00004B9A">
              <w:rPr>
                <w:b/>
                <w:sz w:val="22"/>
                <w:szCs w:val="22"/>
              </w:rPr>
              <w:t>US</w:t>
            </w:r>
            <w:r w:rsidRPr="005F6F10">
              <w:rPr>
                <w:b/>
                <w:sz w:val="22"/>
                <w:szCs w:val="22"/>
              </w:rPr>
              <w:t>_W05</w:t>
            </w:r>
          </w:p>
        </w:tc>
        <w:tc>
          <w:tcPr>
            <w:tcW w:w="13762" w:type="dxa"/>
            <w:gridSpan w:val="8"/>
            <w:tcBorders>
              <w:bottom w:val="single" w:sz="4" w:space="0" w:color="auto"/>
            </w:tcBorders>
          </w:tcPr>
          <w:p w:rsidR="00667DFE" w:rsidRPr="005F6F10" w:rsidRDefault="00667DFE" w:rsidP="006F6154">
            <w:pPr>
              <w:rPr>
                <w:sz w:val="22"/>
                <w:szCs w:val="22"/>
              </w:rPr>
            </w:pPr>
            <w:r w:rsidRPr="005F6F10">
              <w:rPr>
                <w:sz w:val="22"/>
                <w:szCs w:val="22"/>
              </w:rPr>
              <w:t xml:space="preserve">Zna w zaawansowanym stopniu zasady nawiązywania, kształtowania, zmiany, rozwiązywania stosunków administracyjnoprawnych. </w:t>
            </w:r>
          </w:p>
        </w:tc>
      </w:tr>
      <w:tr w:rsidR="00667DFE" w:rsidTr="00E31220">
        <w:trPr>
          <w:trHeight w:val="340"/>
        </w:trPr>
        <w:tc>
          <w:tcPr>
            <w:tcW w:w="1119" w:type="dxa"/>
            <w:tcBorders>
              <w:bottom w:val="single" w:sz="4" w:space="0" w:color="auto"/>
            </w:tcBorders>
          </w:tcPr>
          <w:p w:rsidR="00667DFE" w:rsidRPr="005F6F10" w:rsidRDefault="00004B9A" w:rsidP="006F6154">
            <w:pPr>
              <w:rPr>
                <w:b/>
                <w:sz w:val="22"/>
                <w:szCs w:val="22"/>
              </w:rPr>
            </w:pPr>
            <w:r>
              <w:rPr>
                <w:b/>
                <w:sz w:val="22"/>
                <w:szCs w:val="22"/>
              </w:rPr>
              <w:t>EUS</w:t>
            </w:r>
            <w:r w:rsidR="00667DFE" w:rsidRPr="005F6F10">
              <w:rPr>
                <w:b/>
                <w:sz w:val="22"/>
                <w:szCs w:val="22"/>
              </w:rPr>
              <w:t>_W06</w:t>
            </w:r>
          </w:p>
        </w:tc>
        <w:tc>
          <w:tcPr>
            <w:tcW w:w="13762" w:type="dxa"/>
            <w:gridSpan w:val="8"/>
            <w:tcBorders>
              <w:bottom w:val="single" w:sz="4" w:space="0" w:color="auto"/>
            </w:tcBorders>
          </w:tcPr>
          <w:p w:rsidR="00667DFE" w:rsidRPr="005F6F10" w:rsidRDefault="00667DFE" w:rsidP="006F6154">
            <w:pPr>
              <w:rPr>
                <w:sz w:val="22"/>
                <w:szCs w:val="22"/>
              </w:rPr>
            </w:pPr>
            <w:r w:rsidRPr="005F6F10">
              <w:rPr>
                <w:sz w:val="22"/>
                <w:szCs w:val="22"/>
              </w:rPr>
              <w:t>Posiada w stopniu zaawansowanym wiedzę o jednostce jako podmiocie stosunku publicznoprawnego, relacjach interesant – urzędnik oraz systemie ochrony praw i wolności człowieka i obywatela.</w:t>
            </w:r>
          </w:p>
        </w:tc>
      </w:tr>
      <w:tr w:rsidR="00667DFE" w:rsidTr="00E31220">
        <w:trPr>
          <w:trHeight w:val="340"/>
        </w:trPr>
        <w:tc>
          <w:tcPr>
            <w:tcW w:w="1119" w:type="dxa"/>
            <w:tcBorders>
              <w:bottom w:val="single" w:sz="4" w:space="0" w:color="auto"/>
            </w:tcBorders>
          </w:tcPr>
          <w:p w:rsidR="00667DFE" w:rsidRPr="005F6F10" w:rsidRDefault="00004B9A" w:rsidP="006F6154">
            <w:pPr>
              <w:rPr>
                <w:b/>
                <w:sz w:val="22"/>
                <w:szCs w:val="22"/>
              </w:rPr>
            </w:pPr>
            <w:r>
              <w:rPr>
                <w:b/>
                <w:sz w:val="22"/>
                <w:szCs w:val="22"/>
              </w:rPr>
              <w:t>EUS</w:t>
            </w:r>
            <w:r w:rsidR="00667DFE" w:rsidRPr="005F6F10">
              <w:rPr>
                <w:b/>
                <w:sz w:val="22"/>
                <w:szCs w:val="22"/>
              </w:rPr>
              <w:t>_W07</w:t>
            </w:r>
          </w:p>
        </w:tc>
        <w:tc>
          <w:tcPr>
            <w:tcW w:w="13762" w:type="dxa"/>
            <w:gridSpan w:val="8"/>
            <w:tcBorders>
              <w:bottom w:val="single" w:sz="4" w:space="0" w:color="auto"/>
            </w:tcBorders>
          </w:tcPr>
          <w:p w:rsidR="00667DFE" w:rsidRPr="005F6F10" w:rsidRDefault="00667DFE" w:rsidP="006F6154">
            <w:pPr>
              <w:rPr>
                <w:sz w:val="22"/>
                <w:szCs w:val="22"/>
              </w:rPr>
            </w:pPr>
            <w:r w:rsidRPr="005F6F10">
              <w:rPr>
                <w:sz w:val="22"/>
                <w:szCs w:val="22"/>
              </w:rPr>
              <w:t>Zna w stopniu zaawansowanym prawa i obowiązki urzędnika administracji publicznej, mechanizmy nawiązywania stosunków pracy w administracji publicznej oraz ich specyfikę.</w:t>
            </w:r>
          </w:p>
        </w:tc>
      </w:tr>
      <w:tr w:rsidR="00122AD7" w:rsidTr="00457420">
        <w:trPr>
          <w:trHeight w:val="397"/>
        </w:trPr>
        <w:tc>
          <w:tcPr>
            <w:tcW w:w="14881" w:type="dxa"/>
            <w:gridSpan w:val="9"/>
            <w:tcBorders>
              <w:bottom w:val="single" w:sz="4" w:space="0" w:color="auto"/>
            </w:tcBorders>
            <w:vAlign w:val="center"/>
          </w:tcPr>
          <w:p w:rsidR="00122AD7" w:rsidRPr="005F6F10" w:rsidRDefault="00004B9A" w:rsidP="00385BC6">
            <w:pPr>
              <w:tabs>
                <w:tab w:val="left" w:pos="3350"/>
              </w:tabs>
              <w:jc w:val="center"/>
              <w:rPr>
                <w:sz w:val="22"/>
                <w:szCs w:val="22"/>
              </w:rPr>
            </w:pPr>
            <w:r w:rsidRPr="005F6F10">
              <w:rPr>
                <w:b/>
                <w:sz w:val="22"/>
                <w:szCs w:val="22"/>
              </w:rPr>
              <w:t>U</w:t>
            </w:r>
            <w:r w:rsidR="00122AD7" w:rsidRPr="005F6F10">
              <w:rPr>
                <w:b/>
                <w:sz w:val="22"/>
                <w:szCs w:val="22"/>
              </w:rPr>
              <w:t>miejętności</w:t>
            </w: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t>EUS</w:t>
            </w:r>
            <w:r w:rsidR="00BC5A3E" w:rsidRPr="005F6F10">
              <w:rPr>
                <w:b/>
                <w:sz w:val="22"/>
                <w:szCs w:val="22"/>
              </w:rPr>
              <w:t>_U01</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Potrafi prawidłowo interpretować zdarzenia oraz zjawiska prawne występujące w prawie administracyjnym.</w:t>
            </w: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t>EUS</w:t>
            </w:r>
            <w:r w:rsidR="00BC5A3E" w:rsidRPr="005F6F10">
              <w:rPr>
                <w:b/>
                <w:sz w:val="22"/>
                <w:szCs w:val="22"/>
              </w:rPr>
              <w:t>_U02</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 xml:space="preserve">Prawidłowo wyszukuje, identyfikuje oraz stosuje polskie i unijne przepisy prawne w celu rozstrzygnięcia konkretnych problemów i/lub wyjaśnienia zagadnień pojawiających się w prawie administracyjnym. </w:t>
            </w: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t>EUS</w:t>
            </w:r>
            <w:r w:rsidR="00BC5A3E" w:rsidRPr="005F6F10">
              <w:rPr>
                <w:b/>
                <w:sz w:val="22"/>
                <w:szCs w:val="22"/>
              </w:rPr>
              <w:t>_U03</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Potrafi wykonywać złożone i nietypowe zadania zawodowe w zmiennych i nieprzewidywalnych warunkach.</w:t>
            </w:r>
          </w:p>
          <w:p w:rsidR="00BC5A3E" w:rsidRPr="005F6F10" w:rsidRDefault="00BC5A3E" w:rsidP="006F6154">
            <w:pPr>
              <w:rPr>
                <w:sz w:val="22"/>
                <w:szCs w:val="22"/>
              </w:rPr>
            </w:pP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t>EUS</w:t>
            </w:r>
            <w:r w:rsidR="00BC5A3E" w:rsidRPr="005F6F10">
              <w:rPr>
                <w:b/>
                <w:sz w:val="22"/>
                <w:szCs w:val="22"/>
              </w:rPr>
              <w:t>_U04</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 xml:space="preserve">Potrafi kierować zespołem pracowniczym / zadania zawodowe w zmiennych i nieprzewidywalnych warunkach. </w:t>
            </w: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t>EUS</w:t>
            </w:r>
            <w:r w:rsidR="00BC5A3E" w:rsidRPr="005F6F10">
              <w:rPr>
                <w:b/>
                <w:sz w:val="22"/>
                <w:szCs w:val="22"/>
              </w:rPr>
              <w:t>_U05</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Potrafi przygotować akty prawne (generalne, indywidualne, pisma procesowe w postępowaniu administracyjnym, egzekucyjnym).</w:t>
            </w: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t>EUS</w:t>
            </w:r>
            <w:r w:rsidR="00BC5A3E" w:rsidRPr="005F6F10">
              <w:rPr>
                <w:b/>
                <w:sz w:val="22"/>
                <w:szCs w:val="22"/>
              </w:rPr>
              <w:t>_U06</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 xml:space="preserve">Potrafi wykorzystać reguły interpretacyjne w procesie praktycznego stosowania i tworzenia prawa administracyjnego. </w:t>
            </w: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t>EUS</w:t>
            </w:r>
            <w:r w:rsidR="00BC5A3E" w:rsidRPr="005F6F10">
              <w:rPr>
                <w:b/>
                <w:sz w:val="22"/>
                <w:szCs w:val="22"/>
              </w:rPr>
              <w:t>_U07</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Potrafi identyfikować, opracowywać i przygotowywać podstawowe typy dokumentów z zakresu zamówień publicznych.</w:t>
            </w:r>
          </w:p>
        </w:tc>
      </w:tr>
      <w:tr w:rsidR="00BC5A3E" w:rsidTr="00E31220">
        <w:trPr>
          <w:trHeight w:val="340"/>
        </w:trPr>
        <w:tc>
          <w:tcPr>
            <w:tcW w:w="1119" w:type="dxa"/>
            <w:tcBorders>
              <w:bottom w:val="single" w:sz="4" w:space="0" w:color="auto"/>
            </w:tcBorders>
          </w:tcPr>
          <w:p w:rsidR="00BC5A3E" w:rsidRPr="005F6F10" w:rsidRDefault="00004B9A" w:rsidP="006F6154">
            <w:pPr>
              <w:rPr>
                <w:b/>
                <w:sz w:val="22"/>
                <w:szCs w:val="22"/>
              </w:rPr>
            </w:pPr>
            <w:r>
              <w:rPr>
                <w:b/>
                <w:sz w:val="22"/>
                <w:szCs w:val="22"/>
              </w:rPr>
              <w:lastRenderedPageBreak/>
              <w:t>EUS</w:t>
            </w:r>
            <w:r w:rsidR="00BC5A3E" w:rsidRPr="005F6F10">
              <w:rPr>
                <w:b/>
                <w:sz w:val="22"/>
                <w:szCs w:val="22"/>
              </w:rPr>
              <w:t>_U08</w:t>
            </w:r>
          </w:p>
        </w:tc>
        <w:tc>
          <w:tcPr>
            <w:tcW w:w="13762" w:type="dxa"/>
            <w:gridSpan w:val="8"/>
            <w:tcBorders>
              <w:bottom w:val="single" w:sz="4" w:space="0" w:color="auto"/>
            </w:tcBorders>
          </w:tcPr>
          <w:p w:rsidR="00BC5A3E" w:rsidRPr="005F6F10" w:rsidRDefault="00BC5A3E" w:rsidP="006F6154">
            <w:pPr>
              <w:rPr>
                <w:sz w:val="22"/>
                <w:szCs w:val="22"/>
              </w:rPr>
            </w:pPr>
            <w:r w:rsidRPr="005F6F10">
              <w:rPr>
                <w:sz w:val="22"/>
                <w:szCs w:val="22"/>
              </w:rPr>
              <w:t>Potrafi wykonywać złożone i nietypowe zadania zawodowe w zmiennych i nieprzewidywalnych warunkach,  ukierunkowywać rozwój kompetencji zawodowych własnych oraz podległych pracowników, pełnić funkcje opiekuna stażysty / mentora osoby nowo przyjętej do pracy.</w:t>
            </w:r>
          </w:p>
          <w:p w:rsidR="00BC5A3E" w:rsidRPr="005F6F10" w:rsidRDefault="00BC5A3E" w:rsidP="006F6154">
            <w:pPr>
              <w:rPr>
                <w:sz w:val="22"/>
                <w:szCs w:val="22"/>
              </w:rPr>
            </w:pPr>
          </w:p>
        </w:tc>
      </w:tr>
      <w:tr w:rsidR="00122AD7" w:rsidTr="00457420">
        <w:trPr>
          <w:trHeight w:val="397"/>
        </w:trPr>
        <w:tc>
          <w:tcPr>
            <w:tcW w:w="14881" w:type="dxa"/>
            <w:gridSpan w:val="9"/>
            <w:tcBorders>
              <w:bottom w:val="single" w:sz="4" w:space="0" w:color="auto"/>
            </w:tcBorders>
            <w:vAlign w:val="center"/>
          </w:tcPr>
          <w:p w:rsidR="00122AD7" w:rsidRPr="005F6F10" w:rsidRDefault="00122AD7" w:rsidP="00385BC6">
            <w:pPr>
              <w:tabs>
                <w:tab w:val="left" w:pos="3350"/>
              </w:tabs>
              <w:jc w:val="center"/>
              <w:rPr>
                <w:sz w:val="22"/>
                <w:szCs w:val="22"/>
              </w:rPr>
            </w:pPr>
            <w:r w:rsidRPr="005F6F10">
              <w:rPr>
                <w:b/>
                <w:sz w:val="22"/>
                <w:szCs w:val="22"/>
              </w:rPr>
              <w:t>kompetencje społeczne</w:t>
            </w:r>
          </w:p>
        </w:tc>
      </w:tr>
      <w:tr w:rsidR="00994BE9" w:rsidTr="00E31220">
        <w:trPr>
          <w:trHeight w:val="340"/>
        </w:trPr>
        <w:tc>
          <w:tcPr>
            <w:tcW w:w="1119" w:type="dxa"/>
            <w:tcBorders>
              <w:bottom w:val="single" w:sz="4" w:space="0" w:color="auto"/>
            </w:tcBorders>
          </w:tcPr>
          <w:p w:rsidR="00994BE9" w:rsidRPr="005F6F10" w:rsidRDefault="00994BE9" w:rsidP="00004B9A">
            <w:pPr>
              <w:rPr>
                <w:b/>
                <w:sz w:val="22"/>
                <w:szCs w:val="22"/>
              </w:rPr>
            </w:pPr>
            <w:r w:rsidRPr="005F6F10">
              <w:rPr>
                <w:b/>
                <w:sz w:val="22"/>
                <w:szCs w:val="22"/>
              </w:rPr>
              <w:t>E</w:t>
            </w:r>
            <w:r w:rsidR="00004B9A">
              <w:rPr>
                <w:b/>
                <w:sz w:val="22"/>
                <w:szCs w:val="22"/>
              </w:rPr>
              <w:t>US</w:t>
            </w:r>
            <w:r w:rsidRPr="005F6F10">
              <w:rPr>
                <w:b/>
                <w:sz w:val="22"/>
                <w:szCs w:val="22"/>
              </w:rPr>
              <w:t>_K01</w:t>
            </w:r>
          </w:p>
        </w:tc>
        <w:tc>
          <w:tcPr>
            <w:tcW w:w="13762" w:type="dxa"/>
            <w:gridSpan w:val="8"/>
            <w:tcBorders>
              <w:bottom w:val="single" w:sz="4" w:space="0" w:color="auto"/>
            </w:tcBorders>
          </w:tcPr>
          <w:p w:rsidR="00994BE9" w:rsidRPr="005F6F10" w:rsidRDefault="00994BE9" w:rsidP="006F6154">
            <w:pPr>
              <w:rPr>
                <w:sz w:val="22"/>
                <w:szCs w:val="22"/>
              </w:rPr>
            </w:pPr>
            <w:r w:rsidRPr="005F6F10">
              <w:rPr>
                <w:sz w:val="22"/>
                <w:szCs w:val="22"/>
              </w:rPr>
              <w:t xml:space="preserve">Potrafi prawidłowo ocenić znaczenie posiadanej wiedzy oraz kompetencji i umiejętności w rozwiązywaniu konkretnych problemów w zakresie administracji publicznej. </w:t>
            </w:r>
          </w:p>
        </w:tc>
      </w:tr>
      <w:tr w:rsidR="00994BE9" w:rsidTr="00E31220">
        <w:trPr>
          <w:trHeight w:val="340"/>
        </w:trPr>
        <w:tc>
          <w:tcPr>
            <w:tcW w:w="1119" w:type="dxa"/>
            <w:tcBorders>
              <w:bottom w:val="single" w:sz="4" w:space="0" w:color="auto"/>
            </w:tcBorders>
          </w:tcPr>
          <w:p w:rsidR="00994BE9" w:rsidRPr="005F6F10" w:rsidRDefault="00004B9A" w:rsidP="006F6154">
            <w:pPr>
              <w:rPr>
                <w:b/>
                <w:sz w:val="22"/>
                <w:szCs w:val="22"/>
              </w:rPr>
            </w:pPr>
            <w:r>
              <w:rPr>
                <w:b/>
                <w:sz w:val="22"/>
                <w:szCs w:val="22"/>
              </w:rPr>
              <w:t>EUS</w:t>
            </w:r>
            <w:r w:rsidR="00994BE9" w:rsidRPr="005F6F10">
              <w:rPr>
                <w:b/>
                <w:sz w:val="22"/>
                <w:szCs w:val="22"/>
              </w:rPr>
              <w:t>_K02</w:t>
            </w:r>
          </w:p>
        </w:tc>
        <w:tc>
          <w:tcPr>
            <w:tcW w:w="13762" w:type="dxa"/>
            <w:gridSpan w:val="8"/>
            <w:tcBorders>
              <w:bottom w:val="single" w:sz="4" w:space="0" w:color="auto"/>
            </w:tcBorders>
          </w:tcPr>
          <w:p w:rsidR="00994BE9" w:rsidRPr="005F6F10" w:rsidRDefault="00994BE9" w:rsidP="006F6154">
            <w:pPr>
              <w:rPr>
                <w:sz w:val="22"/>
                <w:szCs w:val="22"/>
              </w:rPr>
            </w:pPr>
            <w:r w:rsidRPr="005F6F10">
              <w:rPr>
                <w:sz w:val="22"/>
                <w:szCs w:val="22"/>
              </w:rPr>
              <w:t xml:space="preserve">Potrafi indywidualnie oraz w grupie przygotować rozwiązania konkretnych problemów i/lub wyjaśnienia zagadnień pojawiających się w prawie administracyjnym. </w:t>
            </w:r>
          </w:p>
        </w:tc>
      </w:tr>
      <w:tr w:rsidR="00994BE9" w:rsidTr="00E31220">
        <w:trPr>
          <w:trHeight w:val="340"/>
        </w:trPr>
        <w:tc>
          <w:tcPr>
            <w:tcW w:w="1119" w:type="dxa"/>
            <w:tcBorders>
              <w:bottom w:val="single" w:sz="4" w:space="0" w:color="auto"/>
            </w:tcBorders>
          </w:tcPr>
          <w:p w:rsidR="00994BE9" w:rsidRPr="005F6F10" w:rsidRDefault="00004B9A" w:rsidP="006F6154">
            <w:pPr>
              <w:rPr>
                <w:b/>
                <w:sz w:val="22"/>
                <w:szCs w:val="22"/>
              </w:rPr>
            </w:pPr>
            <w:r>
              <w:rPr>
                <w:b/>
                <w:sz w:val="22"/>
                <w:szCs w:val="22"/>
              </w:rPr>
              <w:t>EUS</w:t>
            </w:r>
            <w:r w:rsidR="00994BE9" w:rsidRPr="005F6F10">
              <w:rPr>
                <w:b/>
                <w:sz w:val="22"/>
                <w:szCs w:val="22"/>
              </w:rPr>
              <w:t>_K03</w:t>
            </w:r>
          </w:p>
        </w:tc>
        <w:tc>
          <w:tcPr>
            <w:tcW w:w="13762" w:type="dxa"/>
            <w:gridSpan w:val="8"/>
            <w:tcBorders>
              <w:top w:val="single" w:sz="4" w:space="0" w:color="auto"/>
              <w:left w:val="nil"/>
              <w:bottom w:val="single" w:sz="4" w:space="0" w:color="auto"/>
            </w:tcBorders>
          </w:tcPr>
          <w:p w:rsidR="00994BE9" w:rsidRPr="005F6F10" w:rsidRDefault="00994BE9" w:rsidP="006F6154">
            <w:pPr>
              <w:rPr>
                <w:sz w:val="22"/>
                <w:szCs w:val="22"/>
              </w:rPr>
            </w:pPr>
            <w:r w:rsidRPr="005F6F10">
              <w:rPr>
                <w:sz w:val="22"/>
                <w:szCs w:val="22"/>
              </w:rPr>
              <w:t xml:space="preserve">Potrafi utrzymywać i tworzyć właściwe relacje w środowisku zawodowym, potrafi pracować w grupach, organizacjach i instytucjach realizujących zadania z zakresu administracji publicznej. </w:t>
            </w:r>
          </w:p>
        </w:tc>
      </w:tr>
      <w:tr w:rsidR="00994BE9" w:rsidTr="00E31220">
        <w:trPr>
          <w:trHeight w:val="340"/>
        </w:trPr>
        <w:tc>
          <w:tcPr>
            <w:tcW w:w="1119" w:type="dxa"/>
            <w:tcBorders>
              <w:bottom w:val="single" w:sz="4" w:space="0" w:color="auto"/>
            </w:tcBorders>
          </w:tcPr>
          <w:p w:rsidR="00994BE9" w:rsidRPr="005F6F10" w:rsidRDefault="00994BE9" w:rsidP="002B3A9A">
            <w:pPr>
              <w:rPr>
                <w:b/>
                <w:sz w:val="22"/>
                <w:szCs w:val="22"/>
              </w:rPr>
            </w:pPr>
            <w:r w:rsidRPr="005F6F10">
              <w:rPr>
                <w:b/>
                <w:sz w:val="22"/>
                <w:szCs w:val="22"/>
              </w:rPr>
              <w:t>E</w:t>
            </w:r>
            <w:r w:rsidR="00004B9A">
              <w:rPr>
                <w:b/>
                <w:sz w:val="22"/>
                <w:szCs w:val="22"/>
              </w:rPr>
              <w:t>US</w:t>
            </w:r>
            <w:r w:rsidRPr="005F6F10">
              <w:rPr>
                <w:b/>
                <w:sz w:val="22"/>
                <w:szCs w:val="22"/>
              </w:rPr>
              <w:t>_K0</w:t>
            </w:r>
            <w:r w:rsidR="002B3A9A">
              <w:rPr>
                <w:b/>
                <w:sz w:val="22"/>
                <w:szCs w:val="22"/>
              </w:rPr>
              <w:t>4</w:t>
            </w:r>
          </w:p>
        </w:tc>
        <w:tc>
          <w:tcPr>
            <w:tcW w:w="13762" w:type="dxa"/>
            <w:gridSpan w:val="8"/>
            <w:tcBorders>
              <w:top w:val="single" w:sz="4" w:space="0" w:color="auto"/>
              <w:left w:val="nil"/>
              <w:bottom w:val="single" w:sz="4" w:space="0" w:color="auto"/>
            </w:tcBorders>
          </w:tcPr>
          <w:p w:rsidR="00994BE9" w:rsidRPr="005F6F10" w:rsidRDefault="00994BE9" w:rsidP="006F6154">
            <w:pPr>
              <w:rPr>
                <w:sz w:val="22"/>
                <w:szCs w:val="22"/>
              </w:rPr>
            </w:pPr>
            <w:r w:rsidRPr="005F6F10">
              <w:rPr>
                <w:sz w:val="22"/>
                <w:szCs w:val="22"/>
              </w:rPr>
              <w:t xml:space="preserve">promuje zasady etyczne w dziedzinie działalności zawodowej, potrafi podejmować decyzje w sytuacjach  trudnych, potrafi we współpracy z innymi przygotować dokumenty administracyjne i projekty społeczne, uwzględniając wymogi prawne, administracyjne i ekonomiczne. </w:t>
            </w:r>
          </w:p>
        </w:tc>
      </w:tr>
      <w:tr w:rsidR="00122AD7" w:rsidTr="00457420">
        <w:trPr>
          <w:trHeight w:val="604"/>
        </w:trPr>
        <w:tc>
          <w:tcPr>
            <w:tcW w:w="14881" w:type="dxa"/>
            <w:gridSpan w:val="9"/>
            <w:tcBorders>
              <w:top w:val="single" w:sz="4" w:space="0" w:color="auto"/>
            </w:tcBorders>
            <w:shd w:val="clear" w:color="auto" w:fill="FFFFFF"/>
            <w:vAlign w:val="center"/>
          </w:tcPr>
          <w:p w:rsidR="00122AD7" w:rsidRPr="00D40696" w:rsidRDefault="00122AD7" w:rsidP="00385BC6">
            <w:pPr>
              <w:tabs>
                <w:tab w:val="left" w:pos="3350"/>
              </w:tabs>
              <w:jc w:val="center"/>
              <w:rPr>
                <w:b/>
                <w:sz w:val="24"/>
                <w:szCs w:val="24"/>
              </w:rPr>
            </w:pPr>
            <w:r w:rsidRPr="00D40696">
              <w:rPr>
                <w:b/>
                <w:sz w:val="24"/>
                <w:szCs w:val="24"/>
              </w:rPr>
              <w:t xml:space="preserve">Moduły kształcenia wraz z </w:t>
            </w:r>
            <w:r w:rsidR="00341636">
              <w:rPr>
                <w:b/>
                <w:sz w:val="24"/>
                <w:szCs w:val="24"/>
              </w:rPr>
              <w:t>zakładanymi efektami uczenia się</w:t>
            </w:r>
            <w:r w:rsidRPr="00D40696">
              <w:rPr>
                <w:b/>
                <w:sz w:val="24"/>
                <w:szCs w:val="24"/>
              </w:rPr>
              <w:t xml:space="preserve"> </w:t>
            </w:r>
          </w:p>
        </w:tc>
      </w:tr>
      <w:tr w:rsidR="00E31220" w:rsidTr="00A111B4">
        <w:trPr>
          <w:cantSplit/>
          <w:trHeight w:val="818"/>
        </w:trPr>
        <w:tc>
          <w:tcPr>
            <w:tcW w:w="1686" w:type="dxa"/>
            <w:gridSpan w:val="2"/>
            <w:vAlign w:val="center"/>
          </w:tcPr>
          <w:p w:rsidR="00E31220" w:rsidRDefault="00E31220" w:rsidP="00385BC6">
            <w:pPr>
              <w:tabs>
                <w:tab w:val="left" w:pos="3350"/>
              </w:tabs>
              <w:jc w:val="center"/>
              <w:rPr>
                <w:sz w:val="22"/>
              </w:rPr>
            </w:pPr>
            <w:r>
              <w:rPr>
                <w:sz w:val="22"/>
              </w:rPr>
              <w:t>Moduły kształcenia</w:t>
            </w:r>
          </w:p>
        </w:tc>
        <w:tc>
          <w:tcPr>
            <w:tcW w:w="2653" w:type="dxa"/>
            <w:vAlign w:val="center"/>
          </w:tcPr>
          <w:p w:rsidR="00E31220" w:rsidRDefault="00E31220" w:rsidP="00385BC6">
            <w:pPr>
              <w:tabs>
                <w:tab w:val="left" w:pos="3350"/>
              </w:tabs>
              <w:jc w:val="center"/>
            </w:pPr>
            <w:r>
              <w:t>Przedmioty</w:t>
            </w:r>
          </w:p>
        </w:tc>
        <w:tc>
          <w:tcPr>
            <w:tcW w:w="1289" w:type="dxa"/>
            <w:vAlign w:val="center"/>
          </w:tcPr>
          <w:p w:rsidR="00E31220" w:rsidRDefault="00E31220" w:rsidP="00E31220">
            <w:pPr>
              <w:jc w:val="center"/>
              <w:rPr>
                <w:sz w:val="22"/>
              </w:rPr>
            </w:pPr>
            <w:r>
              <w:rPr>
                <w:sz w:val="22"/>
              </w:rPr>
              <w:t>Charakter zajęć (teoretyczne/</w:t>
            </w:r>
          </w:p>
          <w:p w:rsidR="00E31220" w:rsidRDefault="00E31220" w:rsidP="00E31220">
            <w:pPr>
              <w:jc w:val="center"/>
              <w:rPr>
                <w:sz w:val="22"/>
              </w:rPr>
            </w:pPr>
            <w:r>
              <w:rPr>
                <w:sz w:val="22"/>
              </w:rPr>
              <w:t>praktyczne)</w:t>
            </w:r>
          </w:p>
          <w:p w:rsidR="00E31220" w:rsidRDefault="00E31220" w:rsidP="00E31220">
            <w:pPr>
              <w:tabs>
                <w:tab w:val="left" w:pos="3350"/>
              </w:tabs>
              <w:jc w:val="center"/>
              <w:rPr>
                <w:sz w:val="22"/>
              </w:rPr>
            </w:pPr>
            <w:r>
              <w:rPr>
                <w:sz w:val="22"/>
              </w:rPr>
              <w:t>T/P</w:t>
            </w:r>
          </w:p>
        </w:tc>
        <w:tc>
          <w:tcPr>
            <w:tcW w:w="925" w:type="dxa"/>
            <w:vAlign w:val="center"/>
          </w:tcPr>
          <w:p w:rsidR="00E31220" w:rsidRDefault="00687D11" w:rsidP="00687D11">
            <w:pPr>
              <w:tabs>
                <w:tab w:val="left" w:pos="3350"/>
              </w:tabs>
              <w:jc w:val="center"/>
            </w:pPr>
            <w:r>
              <w:t>Liczba godzin</w:t>
            </w:r>
          </w:p>
        </w:tc>
        <w:tc>
          <w:tcPr>
            <w:tcW w:w="926" w:type="dxa"/>
            <w:vAlign w:val="center"/>
          </w:tcPr>
          <w:p w:rsidR="00687D11" w:rsidRDefault="00687D11" w:rsidP="00687D11">
            <w:pPr>
              <w:tabs>
                <w:tab w:val="left" w:pos="3350"/>
              </w:tabs>
              <w:jc w:val="center"/>
              <w:rPr>
                <w:sz w:val="22"/>
              </w:rPr>
            </w:pPr>
            <w:r>
              <w:rPr>
                <w:sz w:val="22"/>
              </w:rPr>
              <w:t>Liczba punktów ECTS</w:t>
            </w:r>
          </w:p>
          <w:p w:rsidR="00E31220" w:rsidRDefault="00E31220" w:rsidP="008E5FFE">
            <w:pPr>
              <w:tabs>
                <w:tab w:val="left" w:pos="3350"/>
              </w:tabs>
              <w:jc w:val="center"/>
              <w:rPr>
                <w:sz w:val="22"/>
              </w:rPr>
            </w:pPr>
          </w:p>
        </w:tc>
        <w:tc>
          <w:tcPr>
            <w:tcW w:w="5103" w:type="dxa"/>
            <w:gridSpan w:val="2"/>
            <w:vAlign w:val="center"/>
          </w:tcPr>
          <w:p w:rsidR="00E31220" w:rsidRDefault="00341636" w:rsidP="00385BC6">
            <w:pPr>
              <w:tabs>
                <w:tab w:val="left" w:pos="3350"/>
              </w:tabs>
              <w:jc w:val="center"/>
              <w:rPr>
                <w:sz w:val="22"/>
              </w:rPr>
            </w:pPr>
            <w:r>
              <w:rPr>
                <w:sz w:val="22"/>
              </w:rPr>
              <w:t>Zakładane efekty uczenia się</w:t>
            </w:r>
          </w:p>
        </w:tc>
        <w:tc>
          <w:tcPr>
            <w:tcW w:w="2299" w:type="dxa"/>
            <w:shd w:val="clear" w:color="auto" w:fill="auto"/>
            <w:vAlign w:val="center"/>
          </w:tcPr>
          <w:p w:rsidR="00E31220" w:rsidRDefault="00E31220" w:rsidP="00385BC6">
            <w:pPr>
              <w:tabs>
                <w:tab w:val="left" w:pos="3350"/>
              </w:tabs>
              <w:jc w:val="center"/>
              <w:rPr>
                <w:sz w:val="22"/>
              </w:rPr>
            </w:pPr>
            <w:r>
              <w:rPr>
                <w:sz w:val="22"/>
              </w:rPr>
              <w:t>Sposób weryfikacji</w:t>
            </w:r>
            <w:r w:rsidR="00341636">
              <w:rPr>
                <w:sz w:val="22"/>
              </w:rPr>
              <w:t xml:space="preserve"> zakładanych efektów uczenia się</w:t>
            </w:r>
            <w:r>
              <w:rPr>
                <w:sz w:val="22"/>
              </w:rPr>
              <w:t xml:space="preserve"> osiąganych przez uczestnika</w:t>
            </w:r>
          </w:p>
        </w:tc>
      </w:tr>
      <w:tr w:rsidR="00E31220" w:rsidTr="00A111B4">
        <w:trPr>
          <w:trHeight w:val="64"/>
        </w:trPr>
        <w:tc>
          <w:tcPr>
            <w:tcW w:w="1686" w:type="dxa"/>
            <w:gridSpan w:val="2"/>
            <w:vMerge w:val="restart"/>
          </w:tcPr>
          <w:p w:rsidR="00E31220" w:rsidRDefault="00E31220" w:rsidP="00707657">
            <w:pPr>
              <w:tabs>
                <w:tab w:val="left" w:pos="3350"/>
              </w:tabs>
              <w:jc w:val="both"/>
            </w:pPr>
            <w:r>
              <w:t>Moduł I</w:t>
            </w:r>
          </w:p>
          <w:p w:rsidR="00E31220" w:rsidRDefault="00E31220" w:rsidP="00707657"/>
          <w:p w:rsidR="00E31220" w:rsidRPr="008608EF" w:rsidRDefault="00E31220" w:rsidP="00707657">
            <w:r w:rsidRPr="008608EF">
              <w:t>Ustrój administracji publicznej</w:t>
            </w:r>
          </w:p>
          <w:p w:rsidR="00E31220" w:rsidRDefault="00E31220" w:rsidP="00707657">
            <w:pPr>
              <w:tabs>
                <w:tab w:val="left" w:pos="3350"/>
              </w:tabs>
              <w:jc w:val="both"/>
            </w:pPr>
          </w:p>
        </w:tc>
        <w:tc>
          <w:tcPr>
            <w:tcW w:w="2653" w:type="dxa"/>
          </w:tcPr>
          <w:p w:rsidR="00E31220" w:rsidRDefault="00E31220" w:rsidP="00385BC6">
            <w:pPr>
              <w:tabs>
                <w:tab w:val="left" w:pos="3350"/>
              </w:tabs>
              <w:jc w:val="both"/>
            </w:pPr>
            <w:r>
              <w:t>Konstytucyjne podstawy ustroju RP i administracji publicznej</w:t>
            </w:r>
          </w:p>
        </w:tc>
        <w:tc>
          <w:tcPr>
            <w:tcW w:w="1289" w:type="dxa"/>
          </w:tcPr>
          <w:p w:rsidR="00E31220" w:rsidRDefault="00E31220" w:rsidP="008E5FFE">
            <w:pPr>
              <w:tabs>
                <w:tab w:val="left" w:pos="3350"/>
              </w:tabs>
              <w:jc w:val="center"/>
            </w:pPr>
            <w:r>
              <w:t>T</w:t>
            </w:r>
          </w:p>
        </w:tc>
        <w:tc>
          <w:tcPr>
            <w:tcW w:w="925" w:type="dxa"/>
          </w:tcPr>
          <w:p w:rsidR="00E31220" w:rsidRDefault="00687D11" w:rsidP="008E5FFE">
            <w:pPr>
              <w:tabs>
                <w:tab w:val="left" w:pos="3350"/>
              </w:tabs>
              <w:jc w:val="center"/>
            </w:pPr>
            <w:r>
              <w:t>6</w:t>
            </w:r>
          </w:p>
        </w:tc>
        <w:tc>
          <w:tcPr>
            <w:tcW w:w="926" w:type="dxa"/>
          </w:tcPr>
          <w:p w:rsidR="00E31220" w:rsidRDefault="00E31220" w:rsidP="008E5FFE">
            <w:pPr>
              <w:tabs>
                <w:tab w:val="left" w:pos="3350"/>
              </w:tabs>
              <w:jc w:val="center"/>
            </w:pPr>
            <w:r>
              <w:t>1</w:t>
            </w:r>
          </w:p>
        </w:tc>
        <w:tc>
          <w:tcPr>
            <w:tcW w:w="5103" w:type="dxa"/>
            <w:gridSpan w:val="2"/>
            <w:vMerge w:val="restart"/>
          </w:tcPr>
          <w:p w:rsidR="00E31220" w:rsidRDefault="00E31220" w:rsidP="00457420">
            <w:pPr>
              <w:tabs>
                <w:tab w:val="left" w:pos="3350"/>
              </w:tabs>
            </w:pPr>
            <w:r w:rsidRPr="00457420">
              <w:rPr>
                <w:b/>
              </w:rPr>
              <w:t>Wiedza:</w:t>
            </w:r>
            <w:r>
              <w:t xml:space="preserve"> zna w pogłębionym stopniu podstawy teoretyczne tworzenia i stosowania prawa administracyjnego - przepisów prawa ustrojowego, zna różnorodne, złożone rozwiązania prawne w działalności administracji publicznej, zna w zaawansowanym stopniu teorie wyjaśniające zjawiska i procesy stosowania i tworzenia prawa administracyjnego (prawa ustrojowego)</w:t>
            </w:r>
          </w:p>
          <w:p w:rsidR="00E31220" w:rsidRDefault="00E31220" w:rsidP="00457420">
            <w:pPr>
              <w:tabs>
                <w:tab w:val="left" w:pos="3350"/>
              </w:tabs>
            </w:pPr>
            <w:r w:rsidRPr="00457420">
              <w:rPr>
                <w:b/>
              </w:rPr>
              <w:t>Umiejętności</w:t>
            </w:r>
            <w:r>
              <w:t>: potrafi wykonywać złożone i nietypowe zadania zawodowe w zmiennych i nieprzewidywalnych warunkach, potrafi kierować zespołem pracowniczym / zadania zawodowe w zmiennych i nieprzewidywalnych warunkach, potrafi ukierunkowywać rozwój kompetencji zawodowych podległych pracowników pełnić funkcje opiekuna stażysty / mentora osoby nowo przyjętej do  pracy</w:t>
            </w:r>
          </w:p>
          <w:p w:rsidR="00E31220" w:rsidRPr="00185B98" w:rsidRDefault="00E31220" w:rsidP="00457420">
            <w:pPr>
              <w:tabs>
                <w:tab w:val="left" w:pos="3350"/>
              </w:tabs>
            </w:pPr>
            <w:r w:rsidRPr="00124F38">
              <w:rPr>
                <w:b/>
              </w:rPr>
              <w:t>Kompetencje społeczne</w:t>
            </w:r>
            <w:r>
              <w:t xml:space="preserve">: potrafi utrzymywać i tworzyć właściwe relacje w środowisku zawodowym, potrafi pracować w grupach, organizacjach i instytucjach </w:t>
            </w:r>
            <w:r>
              <w:lastRenderedPageBreak/>
              <w:t>realizujących zadania z zakresu administracji publicznej; promuje zasady etyczne w dziedzinie działalności zawodowej, potrafi podejmować decyzje w sytuacjach  trudnych, potrafi we współpracy z innymi przygotować dokumenty administracyjne i projekty społeczne, uwzględniając wymogi prawne, administracyjne i ekonomiczne</w:t>
            </w:r>
          </w:p>
        </w:tc>
        <w:tc>
          <w:tcPr>
            <w:tcW w:w="2299" w:type="dxa"/>
            <w:vMerge w:val="restart"/>
            <w:shd w:val="clear" w:color="auto" w:fill="auto"/>
          </w:tcPr>
          <w:p w:rsidR="00E31220" w:rsidRDefault="00E31220" w:rsidP="00385BC6">
            <w:pPr>
              <w:tabs>
                <w:tab w:val="left" w:pos="3350"/>
              </w:tabs>
              <w:jc w:val="both"/>
            </w:pPr>
            <w:r>
              <w:lastRenderedPageBreak/>
              <w:t>Aktywny udział w zajęciach</w:t>
            </w: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Ustrój administracji publicznej: administracja rządowa, samorządowa, inne podmioty</w:t>
            </w:r>
          </w:p>
        </w:tc>
        <w:tc>
          <w:tcPr>
            <w:tcW w:w="1289" w:type="dxa"/>
          </w:tcPr>
          <w:p w:rsidR="00E31220" w:rsidRDefault="00E31220" w:rsidP="008E5FFE">
            <w:pPr>
              <w:tabs>
                <w:tab w:val="left" w:pos="3350"/>
              </w:tabs>
              <w:jc w:val="center"/>
            </w:pPr>
            <w:r>
              <w:t>T</w:t>
            </w:r>
          </w:p>
        </w:tc>
        <w:tc>
          <w:tcPr>
            <w:tcW w:w="925" w:type="dxa"/>
          </w:tcPr>
          <w:p w:rsidR="00E31220" w:rsidRDefault="00687D11" w:rsidP="008E5FFE">
            <w:pPr>
              <w:tabs>
                <w:tab w:val="left" w:pos="3350"/>
              </w:tabs>
              <w:jc w:val="center"/>
            </w:pPr>
            <w:r>
              <w:t>12</w:t>
            </w:r>
          </w:p>
        </w:tc>
        <w:tc>
          <w:tcPr>
            <w:tcW w:w="926" w:type="dxa"/>
          </w:tcPr>
          <w:p w:rsidR="00E31220" w:rsidRDefault="00E31220" w:rsidP="008E5FFE">
            <w:pPr>
              <w:tabs>
                <w:tab w:val="left" w:pos="3350"/>
              </w:tabs>
              <w:jc w:val="center"/>
            </w:pPr>
            <w:r>
              <w:t>2</w:t>
            </w:r>
          </w:p>
        </w:tc>
        <w:tc>
          <w:tcPr>
            <w:tcW w:w="5103" w:type="dxa"/>
            <w:gridSpan w:val="2"/>
            <w:vMerge/>
            <w:vAlign w:val="center"/>
          </w:tcPr>
          <w:p w:rsidR="00E31220" w:rsidRPr="00185B98" w:rsidRDefault="00E31220" w:rsidP="00385BC6">
            <w:pPr>
              <w:tabs>
                <w:tab w:val="left" w:pos="3350"/>
              </w:tabs>
            </w:pPr>
          </w:p>
        </w:tc>
        <w:tc>
          <w:tcPr>
            <w:tcW w:w="2299" w:type="dxa"/>
            <w:vMerge/>
            <w:shd w:val="clear" w:color="auto" w:fill="auto"/>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rsidRPr="0095798E">
              <w:t xml:space="preserve">Prawo administracyjne część ogólna   </w:t>
            </w:r>
          </w:p>
        </w:tc>
        <w:tc>
          <w:tcPr>
            <w:tcW w:w="1289" w:type="dxa"/>
          </w:tcPr>
          <w:p w:rsidR="00E31220" w:rsidRDefault="00E31220" w:rsidP="008E5FFE">
            <w:pPr>
              <w:tabs>
                <w:tab w:val="left" w:pos="3350"/>
              </w:tabs>
              <w:jc w:val="center"/>
            </w:pPr>
            <w:r>
              <w:t>T</w:t>
            </w:r>
          </w:p>
        </w:tc>
        <w:tc>
          <w:tcPr>
            <w:tcW w:w="925" w:type="dxa"/>
          </w:tcPr>
          <w:p w:rsidR="00E31220" w:rsidRDefault="00687D11" w:rsidP="008E5FFE">
            <w:pPr>
              <w:tabs>
                <w:tab w:val="left" w:pos="3350"/>
              </w:tabs>
              <w:jc w:val="center"/>
            </w:pPr>
            <w:r>
              <w:t>12</w:t>
            </w:r>
          </w:p>
        </w:tc>
        <w:tc>
          <w:tcPr>
            <w:tcW w:w="926" w:type="dxa"/>
          </w:tcPr>
          <w:p w:rsidR="00E31220" w:rsidRDefault="00E31220" w:rsidP="008E5FFE">
            <w:pPr>
              <w:tabs>
                <w:tab w:val="left" w:pos="3350"/>
              </w:tabs>
              <w:jc w:val="center"/>
            </w:pPr>
            <w:r>
              <w:t>2</w:t>
            </w:r>
          </w:p>
        </w:tc>
        <w:tc>
          <w:tcPr>
            <w:tcW w:w="5103" w:type="dxa"/>
            <w:gridSpan w:val="2"/>
            <w:vMerge/>
            <w:vAlign w:val="center"/>
          </w:tcPr>
          <w:p w:rsidR="00E31220" w:rsidRPr="00185B98" w:rsidRDefault="00E31220" w:rsidP="00385BC6">
            <w:pPr>
              <w:tabs>
                <w:tab w:val="left" w:pos="3350"/>
              </w:tabs>
            </w:pPr>
          </w:p>
        </w:tc>
        <w:tc>
          <w:tcPr>
            <w:tcW w:w="2299" w:type="dxa"/>
            <w:vMerge/>
          </w:tcPr>
          <w:p w:rsidR="00E31220" w:rsidRDefault="00E31220" w:rsidP="00385BC6">
            <w:pPr>
              <w:tabs>
                <w:tab w:val="left" w:pos="3350"/>
              </w:tabs>
              <w:jc w:val="both"/>
            </w:pPr>
          </w:p>
        </w:tc>
      </w:tr>
      <w:tr w:rsidR="00E31220" w:rsidTr="00A111B4">
        <w:tc>
          <w:tcPr>
            <w:tcW w:w="1686" w:type="dxa"/>
            <w:gridSpan w:val="2"/>
            <w:vMerge w:val="restart"/>
          </w:tcPr>
          <w:p w:rsidR="00E31220" w:rsidRDefault="00E31220" w:rsidP="00385BC6">
            <w:pPr>
              <w:tabs>
                <w:tab w:val="left" w:pos="3350"/>
              </w:tabs>
              <w:jc w:val="both"/>
            </w:pPr>
            <w:r>
              <w:t xml:space="preserve">Moduł </w:t>
            </w:r>
          </w:p>
          <w:p w:rsidR="00E31220" w:rsidRDefault="00E31220" w:rsidP="00385BC6">
            <w:pPr>
              <w:tabs>
                <w:tab w:val="left" w:pos="3350"/>
              </w:tabs>
              <w:jc w:val="both"/>
            </w:pPr>
            <w:r>
              <w:t>II</w:t>
            </w:r>
          </w:p>
          <w:p w:rsidR="00E31220" w:rsidRDefault="00E31220" w:rsidP="00707657">
            <w:r>
              <w:t>Procedury administracyjne</w:t>
            </w:r>
          </w:p>
          <w:p w:rsidR="00E31220" w:rsidRDefault="00E31220" w:rsidP="00385BC6">
            <w:pPr>
              <w:tabs>
                <w:tab w:val="left" w:pos="3350"/>
              </w:tabs>
              <w:jc w:val="both"/>
            </w:pPr>
          </w:p>
        </w:tc>
        <w:tc>
          <w:tcPr>
            <w:tcW w:w="2653" w:type="dxa"/>
          </w:tcPr>
          <w:p w:rsidR="00E31220" w:rsidRDefault="00E31220" w:rsidP="00385BC6">
            <w:pPr>
              <w:tabs>
                <w:tab w:val="left" w:pos="3350"/>
              </w:tabs>
              <w:jc w:val="both"/>
            </w:pPr>
            <w:r>
              <w:t>Postępowanie administracyjne</w:t>
            </w:r>
          </w:p>
        </w:tc>
        <w:tc>
          <w:tcPr>
            <w:tcW w:w="1289" w:type="dxa"/>
          </w:tcPr>
          <w:p w:rsidR="00E31220" w:rsidRDefault="00E31220" w:rsidP="008E5FFE">
            <w:pPr>
              <w:tabs>
                <w:tab w:val="left" w:pos="3350"/>
              </w:tabs>
              <w:jc w:val="center"/>
            </w:pPr>
            <w:r>
              <w:t>P</w:t>
            </w:r>
          </w:p>
        </w:tc>
        <w:tc>
          <w:tcPr>
            <w:tcW w:w="925" w:type="dxa"/>
          </w:tcPr>
          <w:p w:rsidR="00E31220" w:rsidRDefault="00687D11" w:rsidP="008E5FFE">
            <w:pPr>
              <w:tabs>
                <w:tab w:val="left" w:pos="3350"/>
              </w:tabs>
              <w:jc w:val="center"/>
            </w:pPr>
            <w:r>
              <w:t>21</w:t>
            </w:r>
          </w:p>
        </w:tc>
        <w:tc>
          <w:tcPr>
            <w:tcW w:w="926" w:type="dxa"/>
          </w:tcPr>
          <w:p w:rsidR="00E31220" w:rsidRDefault="00E31220" w:rsidP="008E5FFE">
            <w:pPr>
              <w:tabs>
                <w:tab w:val="left" w:pos="3350"/>
              </w:tabs>
              <w:jc w:val="center"/>
            </w:pPr>
            <w:r>
              <w:t>3</w:t>
            </w:r>
          </w:p>
        </w:tc>
        <w:tc>
          <w:tcPr>
            <w:tcW w:w="5103" w:type="dxa"/>
            <w:gridSpan w:val="2"/>
            <w:vMerge w:val="restart"/>
          </w:tcPr>
          <w:p w:rsidR="00E31220" w:rsidRPr="00124F38" w:rsidRDefault="00E31220" w:rsidP="00124F38">
            <w:pPr>
              <w:tabs>
                <w:tab w:val="left" w:pos="3350"/>
              </w:tabs>
            </w:pPr>
            <w:r w:rsidRPr="00124F38">
              <w:rPr>
                <w:b/>
              </w:rPr>
              <w:t>Wiedza:</w:t>
            </w:r>
            <w:r w:rsidRPr="00124F38">
              <w:t xml:space="preserve"> zna w pogłębionym stopniu podstawy teoretyczne tworzenia i stosowania prawa administracyjnego przepisów prawa procesowego (postępowania administracyjnego, egzekucyjnego, </w:t>
            </w:r>
            <w:proofErr w:type="spellStart"/>
            <w:r w:rsidRPr="00124F38">
              <w:t>sądowoadmnistracyjnego</w:t>
            </w:r>
            <w:proofErr w:type="spellEnd"/>
            <w:r w:rsidRPr="00124F38">
              <w:t>, postępowań kontrolnych), zna różnorodne, złożone rozwiązania prawne w działalności administracji publicznej, zna w zaawansowanym stopniu teorie wyjaśniające zjawiska i procesy stosowania i tworzenia prawa administracyjnego (prawa procesowego)</w:t>
            </w:r>
          </w:p>
          <w:p w:rsidR="00E31220" w:rsidRPr="00124F38" w:rsidRDefault="00E31220" w:rsidP="00124F38">
            <w:pPr>
              <w:tabs>
                <w:tab w:val="left" w:pos="3350"/>
              </w:tabs>
            </w:pPr>
            <w:r w:rsidRPr="00124F38">
              <w:rPr>
                <w:b/>
              </w:rPr>
              <w:t>Umiejętności:</w:t>
            </w:r>
            <w:r w:rsidRPr="00124F38">
              <w:t xml:space="preserve"> potrafi wykonywać złożone i nietypowe zadania zawodowe w zmiennych i nieprzewidywalnych warunkach, potrafi kierować zespołem pracowniczym / zadania zawodowe w zmiennych i nieprzewidywalnych warunkach, potrafi ukierunkowywać rozwój kompetencji zawodowych podległych pracowników pełnić funkcje opiekuna stażysty / mentora osoby nowo przyjętej do pracy</w:t>
            </w:r>
          </w:p>
          <w:p w:rsidR="00E31220" w:rsidRPr="00124F38" w:rsidRDefault="00E31220" w:rsidP="00124F38">
            <w:pPr>
              <w:tabs>
                <w:tab w:val="left" w:pos="3350"/>
              </w:tabs>
            </w:pPr>
            <w:r w:rsidRPr="00124F38">
              <w:rPr>
                <w:b/>
              </w:rPr>
              <w:t>Kompetencje społeczne:</w:t>
            </w:r>
            <w:r w:rsidRPr="00124F38">
              <w:t xml:space="preserve"> potrafi utrzymywać i tworzyć właściwe relacje w środowisku zawodowym, potrafi pracować w grupach, organizacjach i instytucjach realizujących zadania z zakresu administracji publicznej; promuje zasady etyczne w dziedzinie działalności zawodowej, potrafi podejmować decyzje w sytuacjach  trudnych, potrafi we współpracy z innymi przygotować dokumenty administracyjne i projekty społeczne, uwzględniając wymogi prawne, administracyjne i ekonomiczne</w:t>
            </w:r>
          </w:p>
          <w:p w:rsidR="00E31220" w:rsidRPr="00185B98" w:rsidRDefault="00E31220" w:rsidP="00124F38">
            <w:pPr>
              <w:tabs>
                <w:tab w:val="left" w:pos="3350"/>
              </w:tabs>
            </w:pPr>
          </w:p>
        </w:tc>
        <w:tc>
          <w:tcPr>
            <w:tcW w:w="2299" w:type="dxa"/>
            <w:vMerge w:val="restart"/>
            <w:shd w:val="clear" w:color="auto" w:fill="auto"/>
          </w:tcPr>
          <w:p w:rsidR="00E31220" w:rsidRDefault="00E31220" w:rsidP="00385BC6">
            <w:pPr>
              <w:tabs>
                <w:tab w:val="left" w:pos="3350"/>
              </w:tabs>
              <w:jc w:val="both"/>
            </w:pPr>
            <w:r>
              <w:t>Aktywny udział w zajęciach</w:t>
            </w:r>
          </w:p>
        </w:tc>
      </w:tr>
      <w:tr w:rsidR="00E31220" w:rsidTr="00A111B4">
        <w:trPr>
          <w:trHeight w:val="450"/>
        </w:trPr>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Postępowanie egzekucyjne w administracji</w:t>
            </w:r>
          </w:p>
        </w:tc>
        <w:tc>
          <w:tcPr>
            <w:tcW w:w="1289" w:type="dxa"/>
          </w:tcPr>
          <w:p w:rsidR="00E31220" w:rsidRDefault="00E31220" w:rsidP="008E5FFE">
            <w:pPr>
              <w:tabs>
                <w:tab w:val="left" w:pos="3350"/>
              </w:tabs>
              <w:jc w:val="center"/>
            </w:pPr>
            <w:r>
              <w:t>P</w:t>
            </w:r>
          </w:p>
        </w:tc>
        <w:tc>
          <w:tcPr>
            <w:tcW w:w="925" w:type="dxa"/>
          </w:tcPr>
          <w:p w:rsidR="00E31220" w:rsidRDefault="00687D11" w:rsidP="008E5FFE">
            <w:pPr>
              <w:tabs>
                <w:tab w:val="left" w:pos="3350"/>
              </w:tabs>
              <w:jc w:val="center"/>
            </w:pPr>
            <w:r>
              <w:t>12</w:t>
            </w:r>
          </w:p>
        </w:tc>
        <w:tc>
          <w:tcPr>
            <w:tcW w:w="926" w:type="dxa"/>
          </w:tcPr>
          <w:p w:rsidR="00E31220" w:rsidRDefault="00E31220" w:rsidP="008E5FFE">
            <w:pPr>
              <w:tabs>
                <w:tab w:val="left" w:pos="3350"/>
              </w:tabs>
              <w:jc w:val="center"/>
            </w:pPr>
            <w:r>
              <w:t>2</w:t>
            </w:r>
          </w:p>
        </w:tc>
        <w:tc>
          <w:tcPr>
            <w:tcW w:w="5103" w:type="dxa"/>
            <w:gridSpan w:val="2"/>
            <w:vMerge/>
          </w:tcPr>
          <w:p w:rsidR="00E31220" w:rsidRPr="00185B98"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Postępowanie sądowoadministracyjne</w:t>
            </w:r>
          </w:p>
        </w:tc>
        <w:tc>
          <w:tcPr>
            <w:tcW w:w="1289" w:type="dxa"/>
          </w:tcPr>
          <w:p w:rsidR="00E31220" w:rsidRDefault="00E31220" w:rsidP="008E5FFE">
            <w:pPr>
              <w:tabs>
                <w:tab w:val="left" w:pos="3350"/>
              </w:tabs>
              <w:jc w:val="center"/>
            </w:pPr>
            <w:r>
              <w:t>P</w:t>
            </w:r>
          </w:p>
        </w:tc>
        <w:tc>
          <w:tcPr>
            <w:tcW w:w="925" w:type="dxa"/>
          </w:tcPr>
          <w:p w:rsidR="00E31220" w:rsidRDefault="00687D11" w:rsidP="008E5FFE">
            <w:pPr>
              <w:tabs>
                <w:tab w:val="left" w:pos="3350"/>
              </w:tabs>
              <w:jc w:val="center"/>
            </w:pPr>
            <w:r>
              <w:t>9</w:t>
            </w:r>
          </w:p>
        </w:tc>
        <w:tc>
          <w:tcPr>
            <w:tcW w:w="926" w:type="dxa"/>
          </w:tcPr>
          <w:p w:rsidR="00E31220" w:rsidRDefault="00E31220" w:rsidP="008E5FFE">
            <w:pPr>
              <w:tabs>
                <w:tab w:val="left" w:pos="3350"/>
              </w:tabs>
              <w:jc w:val="center"/>
            </w:pPr>
            <w:r>
              <w:t>2</w:t>
            </w:r>
          </w:p>
        </w:tc>
        <w:tc>
          <w:tcPr>
            <w:tcW w:w="5103" w:type="dxa"/>
            <w:gridSpan w:val="2"/>
            <w:vMerge/>
          </w:tcPr>
          <w:p w:rsidR="00E31220" w:rsidRPr="00185B98" w:rsidRDefault="00E31220" w:rsidP="00385BC6">
            <w:pPr>
              <w:tabs>
                <w:tab w:val="left" w:pos="3350"/>
              </w:tabs>
              <w:jc w:val="both"/>
            </w:pPr>
          </w:p>
        </w:tc>
        <w:tc>
          <w:tcPr>
            <w:tcW w:w="2299" w:type="dxa"/>
            <w:vMerge/>
            <w:shd w:val="clear" w:color="auto" w:fill="auto"/>
          </w:tcPr>
          <w:p w:rsidR="00E31220" w:rsidRDefault="00E31220" w:rsidP="00385BC6">
            <w:pPr>
              <w:tabs>
                <w:tab w:val="left" w:pos="3350"/>
              </w:tabs>
              <w:jc w:val="both"/>
            </w:pPr>
          </w:p>
        </w:tc>
      </w:tr>
      <w:tr w:rsidR="00E31220" w:rsidTr="00A111B4">
        <w:trPr>
          <w:trHeight w:val="132"/>
        </w:trPr>
        <w:tc>
          <w:tcPr>
            <w:tcW w:w="1686" w:type="dxa"/>
            <w:gridSpan w:val="2"/>
            <w:vMerge w:val="restart"/>
          </w:tcPr>
          <w:p w:rsidR="00E31220" w:rsidRDefault="00E31220" w:rsidP="00385BC6">
            <w:pPr>
              <w:tabs>
                <w:tab w:val="left" w:pos="3350"/>
              </w:tabs>
              <w:jc w:val="both"/>
            </w:pPr>
            <w:r>
              <w:t xml:space="preserve">Moduł </w:t>
            </w:r>
          </w:p>
          <w:p w:rsidR="00E31220" w:rsidRDefault="00E31220" w:rsidP="00385BC6">
            <w:pPr>
              <w:tabs>
                <w:tab w:val="left" w:pos="3350"/>
              </w:tabs>
              <w:jc w:val="both"/>
            </w:pPr>
            <w:r>
              <w:t>III</w:t>
            </w:r>
          </w:p>
          <w:p w:rsidR="00E31220" w:rsidRDefault="00E31220" w:rsidP="00707657">
            <w:r>
              <w:t>Stanowienie i s</w:t>
            </w:r>
            <w:r w:rsidRPr="008608EF">
              <w:t>tosowanie prawa administracyjnego</w:t>
            </w:r>
          </w:p>
          <w:p w:rsidR="00E31220" w:rsidRDefault="00E31220" w:rsidP="00385BC6">
            <w:pPr>
              <w:tabs>
                <w:tab w:val="left" w:pos="3350"/>
              </w:tabs>
              <w:jc w:val="both"/>
            </w:pPr>
          </w:p>
        </w:tc>
        <w:tc>
          <w:tcPr>
            <w:tcW w:w="2653" w:type="dxa"/>
          </w:tcPr>
          <w:p w:rsidR="00E31220" w:rsidRDefault="00E31220" w:rsidP="00385BC6">
            <w:pPr>
              <w:tabs>
                <w:tab w:val="left" w:pos="3350"/>
              </w:tabs>
              <w:jc w:val="both"/>
            </w:pPr>
            <w:r>
              <w:lastRenderedPageBreak/>
              <w:t>Kontrola administracji</w:t>
            </w:r>
          </w:p>
        </w:tc>
        <w:tc>
          <w:tcPr>
            <w:tcW w:w="1289" w:type="dxa"/>
          </w:tcPr>
          <w:p w:rsidR="00E31220" w:rsidRDefault="00E31220" w:rsidP="00CE5A67">
            <w:pPr>
              <w:tabs>
                <w:tab w:val="left" w:pos="3350"/>
              </w:tabs>
              <w:jc w:val="center"/>
            </w:pPr>
            <w:r>
              <w:t>P</w:t>
            </w:r>
          </w:p>
        </w:tc>
        <w:tc>
          <w:tcPr>
            <w:tcW w:w="925" w:type="dxa"/>
          </w:tcPr>
          <w:p w:rsidR="00E31220" w:rsidRDefault="00687D11" w:rsidP="00004B9A">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val="restart"/>
          </w:tcPr>
          <w:p w:rsidR="00E31220" w:rsidRPr="00124F38" w:rsidRDefault="00E31220" w:rsidP="00124F38">
            <w:pPr>
              <w:tabs>
                <w:tab w:val="left" w:pos="3350"/>
              </w:tabs>
            </w:pPr>
            <w:r w:rsidRPr="00124F38">
              <w:rPr>
                <w:b/>
              </w:rPr>
              <w:t>Wiedza</w:t>
            </w:r>
            <w:r w:rsidRPr="00124F38">
              <w:t xml:space="preserve">: zna w pogłębionym stopniu podstawy teoretyczne tworzenia i stosowania prawa administracyjnego - przepisów prawa materialnego (prawa pomocy socjalnej, zagospodarowania przestrzennego, dostępu do informacji publicznej, ochrony danych osobowych, prawa osobowego), </w:t>
            </w:r>
            <w:r w:rsidRPr="00124F38">
              <w:lastRenderedPageBreak/>
              <w:t>zamówień publicznych, finansów publicznych, zasada tworzenia prawa, alternatywnych sposobów rozstrzygania sporów, zna różnorodne, złożone rozwiązania prawne w działalności administracji publicznej, zna w zaawansowanym stopniu teorie wyjaśniające zjawiska i procesy stosowania i tworzenia prawa administracyjnego (prawa materialnego)</w:t>
            </w:r>
          </w:p>
          <w:p w:rsidR="00E31220" w:rsidRPr="00124F38" w:rsidRDefault="00E31220" w:rsidP="00124F38">
            <w:pPr>
              <w:tabs>
                <w:tab w:val="left" w:pos="3350"/>
              </w:tabs>
            </w:pPr>
            <w:r w:rsidRPr="00124F38">
              <w:rPr>
                <w:b/>
              </w:rPr>
              <w:t>Umiejętności:</w:t>
            </w:r>
            <w:r w:rsidRPr="00124F38">
              <w:t xml:space="preserve"> potrafi wykonywać złożone i nietypowe zadania zawodowe w zmiennych i nieprzewidywalnych warunkach, potrafi kierować zespołem pracowniczym / zadania zawodowe w zmiennych i nieprzewidywalnych warunkach, potrafi ukierunkowywać rozwój kompetencji zawodowych podległych pracowników pełnić funkcje opiekuna stażysty / mentora osoby nowo przyjętej do pracy</w:t>
            </w:r>
          </w:p>
          <w:p w:rsidR="00E31220" w:rsidRPr="00185B98" w:rsidRDefault="00E31220" w:rsidP="00124F38">
            <w:pPr>
              <w:tabs>
                <w:tab w:val="left" w:pos="3350"/>
              </w:tabs>
            </w:pPr>
            <w:r w:rsidRPr="00124F38">
              <w:rPr>
                <w:b/>
              </w:rPr>
              <w:t>Kompetencje społeczne:</w:t>
            </w:r>
            <w:r w:rsidRPr="00124F38">
              <w:t xml:space="preserve"> potrafi utrzymywać i tworzyć właściwe relacje w środowisku zawodowym, potrafi pracować w grupach, organizacjach i instytucjach realizujących zadania z zakresu administracji publicznej; promuje zasady etyczne w dziedzinie działalności zawodowej, potrafi podejmować decyzje w sytuacjach  trudnych, potrafi we współpracy z innymi przygotować dokumenty administracyjne i projekty społeczne, uwzględniając wymogi prawne</w:t>
            </w:r>
            <w:r>
              <w:t>, administracyjne i ekonomiczne</w:t>
            </w:r>
          </w:p>
        </w:tc>
        <w:tc>
          <w:tcPr>
            <w:tcW w:w="2299" w:type="dxa"/>
            <w:vMerge w:val="restart"/>
            <w:shd w:val="clear" w:color="auto" w:fill="auto"/>
          </w:tcPr>
          <w:p w:rsidR="00E31220" w:rsidRDefault="00E31220" w:rsidP="00385BC6">
            <w:pPr>
              <w:tabs>
                <w:tab w:val="left" w:pos="3350"/>
              </w:tabs>
              <w:jc w:val="both"/>
            </w:pPr>
            <w:r>
              <w:lastRenderedPageBreak/>
              <w:t>Aktywny udział w zajęciach</w:t>
            </w: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Pomoc socjalna</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shd w:val="clear" w:color="auto" w:fill="auto"/>
          </w:tcPr>
          <w:p w:rsidR="00E31220" w:rsidRDefault="00E31220" w:rsidP="00385BC6">
            <w:pPr>
              <w:tabs>
                <w:tab w:val="left" w:pos="3350"/>
              </w:tabs>
              <w:jc w:val="both"/>
            </w:pPr>
          </w:p>
        </w:tc>
      </w:tr>
      <w:tr w:rsidR="00E31220" w:rsidTr="00A111B4">
        <w:trPr>
          <w:trHeight w:val="500"/>
        </w:trPr>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Zagospodarowanie przestrzenne</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Prawo finansów publicznych</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Legislacja administracyjna</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9</w:t>
            </w:r>
          </w:p>
        </w:tc>
        <w:tc>
          <w:tcPr>
            <w:tcW w:w="926" w:type="dxa"/>
          </w:tcPr>
          <w:p w:rsidR="00E31220" w:rsidRDefault="00E31220" w:rsidP="006F6154">
            <w:pPr>
              <w:tabs>
                <w:tab w:val="left" w:pos="3350"/>
              </w:tabs>
              <w:jc w:val="center"/>
            </w:pPr>
            <w:r>
              <w:t>2</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Alternatywne sposoby rozwiązywania sporów w administracji</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p w:rsidR="00E31220" w:rsidRDefault="00E31220" w:rsidP="006F6154">
            <w:pPr>
              <w:tabs>
                <w:tab w:val="left" w:pos="3350"/>
              </w:tabs>
              <w:jc w:val="center"/>
            </w:pP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Informatyzacja administracji</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Administracyjne prawo osobowe</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Jawność działania administracji publicznej: dostęp i ochrona informacji</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Zamówienia publiczne</w:t>
            </w:r>
          </w:p>
        </w:tc>
        <w:tc>
          <w:tcPr>
            <w:tcW w:w="1289" w:type="dxa"/>
          </w:tcPr>
          <w:p w:rsidR="00E31220" w:rsidRDefault="00E31220" w:rsidP="006F6154">
            <w:pPr>
              <w:tabs>
                <w:tab w:val="left" w:pos="3350"/>
              </w:tabs>
              <w:jc w:val="center"/>
            </w:pPr>
            <w:r>
              <w:t>P</w:t>
            </w:r>
          </w:p>
        </w:tc>
        <w:tc>
          <w:tcPr>
            <w:tcW w:w="925" w:type="dxa"/>
          </w:tcPr>
          <w:p w:rsidR="00E31220" w:rsidRDefault="00687D11" w:rsidP="006F6154">
            <w:pPr>
              <w:tabs>
                <w:tab w:val="left" w:pos="3350"/>
              </w:tabs>
              <w:jc w:val="center"/>
            </w:pPr>
            <w:r>
              <w:t>6</w:t>
            </w:r>
          </w:p>
        </w:tc>
        <w:tc>
          <w:tcPr>
            <w:tcW w:w="926" w:type="dxa"/>
          </w:tcPr>
          <w:p w:rsidR="00E31220" w:rsidRDefault="00E31220" w:rsidP="006F6154">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val="restart"/>
          </w:tcPr>
          <w:p w:rsidR="00E31220" w:rsidRDefault="00E31220" w:rsidP="00325C85">
            <w:pPr>
              <w:tabs>
                <w:tab w:val="left" w:pos="3350"/>
              </w:tabs>
              <w:jc w:val="both"/>
            </w:pPr>
            <w:r>
              <w:t xml:space="preserve">Moduł </w:t>
            </w:r>
          </w:p>
          <w:p w:rsidR="00E31220" w:rsidRDefault="00E31220" w:rsidP="00325C85">
            <w:pPr>
              <w:tabs>
                <w:tab w:val="left" w:pos="3350"/>
              </w:tabs>
              <w:jc w:val="both"/>
            </w:pPr>
            <w:r>
              <w:t>IV</w:t>
            </w:r>
          </w:p>
          <w:p w:rsidR="00E31220" w:rsidRPr="007E7A58" w:rsidRDefault="00E31220" w:rsidP="00325C85">
            <w:r w:rsidRPr="007E7A58">
              <w:t>Status prawny pracownika administracji publicznej</w:t>
            </w:r>
          </w:p>
          <w:p w:rsidR="00E31220" w:rsidRDefault="00E31220" w:rsidP="00385BC6">
            <w:pPr>
              <w:tabs>
                <w:tab w:val="left" w:pos="3350"/>
              </w:tabs>
              <w:jc w:val="both"/>
            </w:pPr>
          </w:p>
        </w:tc>
        <w:tc>
          <w:tcPr>
            <w:tcW w:w="2653" w:type="dxa"/>
          </w:tcPr>
          <w:p w:rsidR="00E31220" w:rsidRDefault="00E31220" w:rsidP="00385BC6">
            <w:pPr>
              <w:tabs>
                <w:tab w:val="left" w:pos="3350"/>
              </w:tabs>
              <w:jc w:val="both"/>
            </w:pPr>
            <w:r>
              <w:t>Etyka urzędnicza</w:t>
            </w:r>
          </w:p>
          <w:p w:rsidR="00E31220" w:rsidRDefault="00E31220" w:rsidP="00385BC6">
            <w:pPr>
              <w:tabs>
                <w:tab w:val="left" w:pos="3350"/>
              </w:tabs>
              <w:jc w:val="both"/>
            </w:pPr>
          </w:p>
        </w:tc>
        <w:tc>
          <w:tcPr>
            <w:tcW w:w="1289" w:type="dxa"/>
          </w:tcPr>
          <w:p w:rsidR="00E31220" w:rsidRDefault="00E31220" w:rsidP="00004B9A">
            <w:pPr>
              <w:tabs>
                <w:tab w:val="left" w:pos="3350"/>
              </w:tabs>
              <w:jc w:val="center"/>
            </w:pPr>
            <w:r>
              <w:t>T</w:t>
            </w:r>
          </w:p>
        </w:tc>
        <w:tc>
          <w:tcPr>
            <w:tcW w:w="925" w:type="dxa"/>
          </w:tcPr>
          <w:p w:rsidR="00E31220" w:rsidRDefault="00687D11" w:rsidP="00DC41E2">
            <w:pPr>
              <w:tabs>
                <w:tab w:val="left" w:pos="3350"/>
              </w:tabs>
              <w:jc w:val="center"/>
            </w:pPr>
            <w:r>
              <w:t>6</w:t>
            </w:r>
          </w:p>
        </w:tc>
        <w:tc>
          <w:tcPr>
            <w:tcW w:w="926" w:type="dxa"/>
          </w:tcPr>
          <w:p w:rsidR="00E31220" w:rsidRDefault="00E31220" w:rsidP="00DC41E2">
            <w:pPr>
              <w:tabs>
                <w:tab w:val="left" w:pos="3350"/>
              </w:tabs>
              <w:jc w:val="center"/>
            </w:pPr>
            <w:r>
              <w:t>1</w:t>
            </w:r>
          </w:p>
        </w:tc>
        <w:tc>
          <w:tcPr>
            <w:tcW w:w="5103" w:type="dxa"/>
            <w:gridSpan w:val="2"/>
            <w:vMerge w:val="restart"/>
          </w:tcPr>
          <w:p w:rsidR="00E31220" w:rsidRPr="00124F38" w:rsidRDefault="00E31220" w:rsidP="00124F38">
            <w:pPr>
              <w:tabs>
                <w:tab w:val="left" w:pos="3350"/>
              </w:tabs>
            </w:pPr>
            <w:r w:rsidRPr="00124F38">
              <w:rPr>
                <w:b/>
              </w:rPr>
              <w:t>Wiedza:</w:t>
            </w:r>
            <w:r w:rsidRPr="00124F38">
              <w:t xml:space="preserve"> zna w pogłębionym stopniu źródła prawa urzędniczego, potrafi prawidłowo zinterpretow</w:t>
            </w:r>
            <w:r w:rsidR="00A57E1A">
              <w:t>ać odpowiednie przepisy. Uczestnik</w:t>
            </w:r>
            <w:r w:rsidRPr="00124F38">
              <w:t xml:space="preserve"> zna zasady naboru na stanowiska urzędnicze oraz mo</w:t>
            </w:r>
            <w:r w:rsidR="00A57E1A">
              <w:t>dele awansu zawodowego. Uczestnik</w:t>
            </w:r>
            <w:r w:rsidRPr="00124F38">
              <w:t xml:space="preserve"> ma świadomość szczególnych wzorców zachowań pracowników administracji oraz roli etyki urzędniczej.</w:t>
            </w:r>
          </w:p>
          <w:p w:rsidR="00E31220" w:rsidRPr="00124F38" w:rsidRDefault="00E31220" w:rsidP="00124F38">
            <w:pPr>
              <w:tabs>
                <w:tab w:val="left" w:pos="3350"/>
              </w:tabs>
            </w:pPr>
            <w:r w:rsidRPr="00124F38">
              <w:rPr>
                <w:b/>
              </w:rPr>
              <w:t>Umiejętności:</w:t>
            </w:r>
            <w:r w:rsidRPr="00124F38">
              <w:t xml:space="preserve"> potrafi wykonywać złożone i nietypowe zadania zawodowe w zmiennych i nieprzewidywalnych warunkach, potrafi kierować zespołem pracowniczym / zadania zawodowe w zmiennych i nieprzewidywalnych warunkach, potrafi ukierunkowywać rozwój kompetencji zawodowych podległych pracowników pełnić funkcje opiekuna stażysty / mentora osoby nowo przyjętej do pracy</w:t>
            </w:r>
          </w:p>
          <w:p w:rsidR="00E31220" w:rsidRDefault="00E31220" w:rsidP="00124F38">
            <w:pPr>
              <w:tabs>
                <w:tab w:val="left" w:pos="3350"/>
              </w:tabs>
            </w:pPr>
            <w:r w:rsidRPr="00124F38">
              <w:rPr>
                <w:b/>
              </w:rPr>
              <w:t>Kompetencje społeczne:</w:t>
            </w:r>
            <w:r w:rsidRPr="00124F38">
              <w:t xml:space="preserve"> potrafi utrzymywać i tworzyć właściwe relacje w środowisku zawodowym, potrafi pracować w grupach, organizacjach i instytucjach </w:t>
            </w:r>
            <w:r w:rsidRPr="00124F38">
              <w:lastRenderedPageBreak/>
              <w:t>realizujących zadania z zakresu administracji publicznej; promuje zasady etyczne w dziedzinie działalności zawodowej, potrafi podejmować decyzje w sytuacjach trudnych, potrafi we współpracy z innymi przygotować dokumenty administracyjne i projekty społeczne, uwzględniając wymogi prawne, administracyjne i ekonomiczne</w:t>
            </w:r>
          </w:p>
        </w:tc>
        <w:tc>
          <w:tcPr>
            <w:tcW w:w="2299" w:type="dxa"/>
            <w:vMerge w:val="restart"/>
          </w:tcPr>
          <w:p w:rsidR="00E31220" w:rsidRDefault="00E31220" w:rsidP="00E31220">
            <w:pPr>
              <w:tabs>
                <w:tab w:val="left" w:pos="3350"/>
              </w:tabs>
            </w:pPr>
            <w:r w:rsidRPr="00D40696">
              <w:lastRenderedPageBreak/>
              <w:t xml:space="preserve"> </w:t>
            </w:r>
          </w:p>
          <w:p w:rsidR="00E31220" w:rsidRDefault="00E31220" w:rsidP="00385BC6">
            <w:pPr>
              <w:tabs>
                <w:tab w:val="left" w:pos="3350"/>
              </w:tabs>
              <w:jc w:val="both"/>
            </w:pPr>
            <w:r>
              <w:t>Aktywny udział w zajęciach</w:t>
            </w: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Prawo urzędnicze</w:t>
            </w:r>
          </w:p>
          <w:p w:rsidR="00E31220" w:rsidRDefault="00E31220" w:rsidP="00385BC6">
            <w:pPr>
              <w:tabs>
                <w:tab w:val="left" w:pos="3350"/>
              </w:tabs>
              <w:jc w:val="both"/>
            </w:pPr>
          </w:p>
        </w:tc>
        <w:tc>
          <w:tcPr>
            <w:tcW w:w="1289" w:type="dxa"/>
          </w:tcPr>
          <w:p w:rsidR="00E31220" w:rsidRDefault="00E31220" w:rsidP="00004B9A">
            <w:pPr>
              <w:tabs>
                <w:tab w:val="left" w:pos="3350"/>
              </w:tabs>
              <w:jc w:val="center"/>
            </w:pPr>
            <w:r>
              <w:t>T</w:t>
            </w:r>
          </w:p>
        </w:tc>
        <w:tc>
          <w:tcPr>
            <w:tcW w:w="925" w:type="dxa"/>
          </w:tcPr>
          <w:p w:rsidR="00E31220" w:rsidRDefault="00687D11" w:rsidP="00DC41E2">
            <w:pPr>
              <w:tabs>
                <w:tab w:val="left" w:pos="3350"/>
              </w:tabs>
              <w:jc w:val="center"/>
            </w:pPr>
            <w:r>
              <w:t>9</w:t>
            </w:r>
          </w:p>
        </w:tc>
        <w:tc>
          <w:tcPr>
            <w:tcW w:w="926" w:type="dxa"/>
          </w:tcPr>
          <w:p w:rsidR="00E31220" w:rsidRDefault="00E31220" w:rsidP="00DC41E2">
            <w:pPr>
              <w:tabs>
                <w:tab w:val="left" w:pos="3350"/>
              </w:tabs>
              <w:jc w:val="center"/>
            </w:pPr>
            <w:r>
              <w:t>2</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vMerge/>
          </w:tcPr>
          <w:p w:rsidR="00E31220" w:rsidRDefault="00E31220" w:rsidP="00385BC6">
            <w:pPr>
              <w:tabs>
                <w:tab w:val="left" w:pos="3350"/>
              </w:tabs>
              <w:jc w:val="both"/>
            </w:pPr>
          </w:p>
        </w:tc>
        <w:tc>
          <w:tcPr>
            <w:tcW w:w="2653" w:type="dxa"/>
          </w:tcPr>
          <w:p w:rsidR="00E31220" w:rsidRDefault="00E31220" w:rsidP="00385BC6">
            <w:pPr>
              <w:tabs>
                <w:tab w:val="left" w:pos="3350"/>
              </w:tabs>
              <w:jc w:val="both"/>
            </w:pPr>
            <w:r>
              <w:t>Odpowiedzialność prawna urzędników administracji publicznej</w:t>
            </w:r>
          </w:p>
        </w:tc>
        <w:tc>
          <w:tcPr>
            <w:tcW w:w="1289" w:type="dxa"/>
          </w:tcPr>
          <w:p w:rsidR="00E31220" w:rsidRDefault="00E31220" w:rsidP="00004B9A">
            <w:pPr>
              <w:tabs>
                <w:tab w:val="left" w:pos="3350"/>
              </w:tabs>
              <w:jc w:val="center"/>
            </w:pPr>
            <w:r>
              <w:t>T</w:t>
            </w:r>
          </w:p>
        </w:tc>
        <w:tc>
          <w:tcPr>
            <w:tcW w:w="925" w:type="dxa"/>
          </w:tcPr>
          <w:p w:rsidR="00E31220" w:rsidRDefault="00687D11" w:rsidP="00DC41E2">
            <w:pPr>
              <w:tabs>
                <w:tab w:val="left" w:pos="3350"/>
              </w:tabs>
              <w:jc w:val="center"/>
            </w:pPr>
            <w:r>
              <w:t>6</w:t>
            </w:r>
          </w:p>
        </w:tc>
        <w:tc>
          <w:tcPr>
            <w:tcW w:w="926" w:type="dxa"/>
          </w:tcPr>
          <w:p w:rsidR="00E31220" w:rsidRDefault="00E31220" w:rsidP="00DC41E2">
            <w:pPr>
              <w:tabs>
                <w:tab w:val="left" w:pos="3350"/>
              </w:tabs>
              <w:jc w:val="center"/>
            </w:pPr>
            <w:r>
              <w:t>1</w:t>
            </w:r>
          </w:p>
        </w:tc>
        <w:tc>
          <w:tcPr>
            <w:tcW w:w="5103" w:type="dxa"/>
            <w:gridSpan w:val="2"/>
            <w:vMerge/>
          </w:tcPr>
          <w:p w:rsidR="00E31220" w:rsidRDefault="00E31220" w:rsidP="00385BC6">
            <w:pPr>
              <w:tabs>
                <w:tab w:val="left" w:pos="3350"/>
              </w:tabs>
              <w:jc w:val="both"/>
            </w:pPr>
          </w:p>
        </w:tc>
        <w:tc>
          <w:tcPr>
            <w:tcW w:w="2299" w:type="dxa"/>
            <w:vMerge/>
          </w:tcPr>
          <w:p w:rsidR="00E31220" w:rsidRDefault="00E31220" w:rsidP="00385BC6">
            <w:pPr>
              <w:tabs>
                <w:tab w:val="left" w:pos="3350"/>
              </w:tabs>
              <w:jc w:val="both"/>
            </w:pPr>
          </w:p>
        </w:tc>
      </w:tr>
      <w:tr w:rsidR="00E31220" w:rsidTr="00A111B4">
        <w:tc>
          <w:tcPr>
            <w:tcW w:w="1686" w:type="dxa"/>
            <w:gridSpan w:val="2"/>
          </w:tcPr>
          <w:p w:rsidR="00E31220" w:rsidRDefault="00E31220" w:rsidP="00385BC6">
            <w:pPr>
              <w:tabs>
                <w:tab w:val="left" w:pos="3350"/>
              </w:tabs>
              <w:jc w:val="both"/>
            </w:pPr>
            <w:r>
              <w:t>Moduł V</w:t>
            </w:r>
          </w:p>
          <w:p w:rsidR="00E31220" w:rsidRDefault="00E31220" w:rsidP="00385BC6">
            <w:pPr>
              <w:tabs>
                <w:tab w:val="left" w:pos="3350"/>
              </w:tabs>
              <w:jc w:val="both"/>
            </w:pPr>
            <w:r>
              <w:t>Egzamin końcowy</w:t>
            </w:r>
          </w:p>
        </w:tc>
        <w:tc>
          <w:tcPr>
            <w:tcW w:w="2653" w:type="dxa"/>
          </w:tcPr>
          <w:p w:rsidR="00E31220" w:rsidRDefault="00E31220" w:rsidP="00385BC6">
            <w:pPr>
              <w:tabs>
                <w:tab w:val="left" w:pos="3350"/>
              </w:tabs>
              <w:jc w:val="both"/>
            </w:pPr>
            <w:r>
              <w:t>Egzamin końcowy</w:t>
            </w:r>
          </w:p>
        </w:tc>
        <w:tc>
          <w:tcPr>
            <w:tcW w:w="1289" w:type="dxa"/>
          </w:tcPr>
          <w:p w:rsidR="00E31220" w:rsidRDefault="00E31220" w:rsidP="00C45562">
            <w:pPr>
              <w:tabs>
                <w:tab w:val="left" w:pos="3350"/>
              </w:tabs>
              <w:jc w:val="center"/>
            </w:pPr>
            <w:r>
              <w:t>T</w:t>
            </w:r>
          </w:p>
        </w:tc>
        <w:tc>
          <w:tcPr>
            <w:tcW w:w="925" w:type="dxa"/>
          </w:tcPr>
          <w:p w:rsidR="00E31220" w:rsidRDefault="00687D11" w:rsidP="003E1382">
            <w:pPr>
              <w:tabs>
                <w:tab w:val="left" w:pos="3350"/>
              </w:tabs>
              <w:jc w:val="center"/>
            </w:pPr>
            <w:r>
              <w:t>-</w:t>
            </w:r>
          </w:p>
        </w:tc>
        <w:tc>
          <w:tcPr>
            <w:tcW w:w="926" w:type="dxa"/>
          </w:tcPr>
          <w:p w:rsidR="00E31220" w:rsidRDefault="00E31220" w:rsidP="003E1382">
            <w:pPr>
              <w:tabs>
                <w:tab w:val="left" w:pos="3350"/>
              </w:tabs>
              <w:jc w:val="center"/>
            </w:pPr>
            <w:r>
              <w:t>6</w:t>
            </w:r>
          </w:p>
        </w:tc>
        <w:tc>
          <w:tcPr>
            <w:tcW w:w="5103" w:type="dxa"/>
            <w:gridSpan w:val="2"/>
          </w:tcPr>
          <w:p w:rsidR="00E31220" w:rsidRPr="008B0A15" w:rsidRDefault="00E31220" w:rsidP="00C71BEE">
            <w:r w:rsidRPr="008B0A15">
              <w:rPr>
                <w:b/>
              </w:rPr>
              <w:t>Wiedza:</w:t>
            </w:r>
            <w:r w:rsidRPr="008B0A15">
              <w:t xml:space="preserve"> zna w pogłębionym stopniu podstawy teoretyczne tworzenia i stosowania prawa administracyjnego (przepisów prawa ustrojowego, materialnego oraz procesowego), zna zasady funkcjonowania administracji rządowej i samorządowej, mechanizmy działania administracji publicznej, w tym rozróżnia i charakteryzuje poszczególne formy działania administracji, zna pojęcia, zasady i instytucje ustrojowego, materialnego oraz procesowego prawa administracyjnego.</w:t>
            </w:r>
          </w:p>
          <w:p w:rsidR="00E31220" w:rsidRPr="008B0A15" w:rsidRDefault="00E31220" w:rsidP="00C71BEE">
            <w:r w:rsidRPr="008B0A15">
              <w:rPr>
                <w:b/>
              </w:rPr>
              <w:t>Umiejętności:</w:t>
            </w:r>
            <w:r w:rsidRPr="008B0A15">
              <w:t xml:space="preserve"> potrafi prawidłowo interpretować zdarzenia oraz zjawiska prawne występujące w prawie administracyjnym, prawidłowo wyszukuje, identyfikuje oraz stosuje polskie i unijne przepisy prawne w celu rozstrzygnięcia konkretnych problemów i/lub wyjaśnienia zagadnień pojawiających się w prawie administracyjnym.</w:t>
            </w:r>
          </w:p>
          <w:p w:rsidR="00E31220" w:rsidRDefault="00E31220" w:rsidP="00C71BEE">
            <w:r w:rsidRPr="008B0A15">
              <w:rPr>
                <w:b/>
              </w:rPr>
              <w:t>Kompetencje społeczne:</w:t>
            </w:r>
            <w:r w:rsidRPr="008B0A15">
              <w:t xml:space="preserve"> potrafi indywidualnie oraz w grupie przygotować rozwiązania konkretnych problemów i/lub wyjaśnienia zagadnień pojawiających się w prawie administracyjnym.</w:t>
            </w:r>
          </w:p>
        </w:tc>
        <w:tc>
          <w:tcPr>
            <w:tcW w:w="2299" w:type="dxa"/>
          </w:tcPr>
          <w:p w:rsidR="00E31220" w:rsidRDefault="00E31220" w:rsidP="00385BC6">
            <w:pPr>
              <w:tabs>
                <w:tab w:val="left" w:pos="3350"/>
              </w:tabs>
              <w:jc w:val="both"/>
            </w:pPr>
            <w:r>
              <w:t>Egzamin końcowy obejmujący wszystkie moduły kształcenia realizowane w czasie studiów podyplomowych.</w:t>
            </w:r>
          </w:p>
          <w:p w:rsidR="00E31220" w:rsidRPr="00011C6C" w:rsidRDefault="00E31220" w:rsidP="009621C7">
            <w:pPr>
              <w:spacing w:before="100" w:beforeAutospacing="1" w:after="100" w:afterAutospacing="1"/>
            </w:pPr>
            <w:r w:rsidRPr="00011C6C">
              <w:t>Egzamin ma formę ustną , polega</w:t>
            </w:r>
            <w:r>
              <w:t>jącą</w:t>
            </w:r>
            <w:r w:rsidRPr="00011C6C">
              <w:t xml:space="preserve"> na udzieleniu odpowiedzi na 2 zadane pytania z zakresu prawa i postępowania administracyjnego </w:t>
            </w:r>
          </w:p>
          <w:p w:rsidR="00E31220" w:rsidRDefault="00E31220" w:rsidP="00385BC6">
            <w:pPr>
              <w:tabs>
                <w:tab w:val="left" w:pos="3350"/>
              </w:tabs>
              <w:jc w:val="both"/>
            </w:pPr>
          </w:p>
        </w:tc>
      </w:tr>
    </w:tbl>
    <w:p w:rsidR="003B46CD" w:rsidRDefault="003B46CD" w:rsidP="00C71BEE">
      <w:pPr>
        <w:tabs>
          <w:tab w:val="left" w:pos="3350"/>
        </w:tabs>
        <w:jc w:val="both"/>
      </w:pPr>
    </w:p>
    <w:p w:rsidR="00D40696" w:rsidRPr="005F6F10" w:rsidRDefault="003B46CD" w:rsidP="003B46CD">
      <w:pPr>
        <w:tabs>
          <w:tab w:val="left" w:pos="3350"/>
        </w:tabs>
        <w:ind w:left="360"/>
        <w:jc w:val="both"/>
        <w:rPr>
          <w:sz w:val="24"/>
          <w:szCs w:val="24"/>
        </w:rPr>
      </w:pPr>
      <w:r w:rsidRPr="005F6F10">
        <w:rPr>
          <w:sz w:val="24"/>
          <w:szCs w:val="24"/>
        </w:rPr>
        <w:t>Program studi</w:t>
      </w:r>
      <w:r w:rsidR="00D40696" w:rsidRPr="005F6F10">
        <w:rPr>
          <w:sz w:val="24"/>
          <w:szCs w:val="24"/>
        </w:rPr>
        <w:t>ów obowiązuje od  semestru zimowego</w:t>
      </w:r>
      <w:r w:rsidRPr="005F6F10">
        <w:rPr>
          <w:sz w:val="24"/>
          <w:szCs w:val="24"/>
        </w:rPr>
        <w:t xml:space="preserve"> roku akademickiego </w:t>
      </w:r>
      <w:r w:rsidR="00D40696" w:rsidRPr="005F6F10">
        <w:rPr>
          <w:sz w:val="24"/>
          <w:szCs w:val="24"/>
        </w:rPr>
        <w:t>201</w:t>
      </w:r>
      <w:r w:rsidR="007F0AB0">
        <w:rPr>
          <w:sz w:val="24"/>
          <w:szCs w:val="24"/>
        </w:rPr>
        <w:t>9</w:t>
      </w:r>
      <w:r w:rsidR="00D40696" w:rsidRPr="005F6F10">
        <w:rPr>
          <w:sz w:val="24"/>
          <w:szCs w:val="24"/>
        </w:rPr>
        <w:t>/20</w:t>
      </w:r>
      <w:r w:rsidR="007F0AB0">
        <w:rPr>
          <w:sz w:val="24"/>
          <w:szCs w:val="24"/>
        </w:rPr>
        <w:t>20</w:t>
      </w:r>
      <w:r w:rsidR="00D40696" w:rsidRPr="005F6F10">
        <w:rPr>
          <w:sz w:val="24"/>
          <w:szCs w:val="24"/>
        </w:rPr>
        <w:t>.</w:t>
      </w:r>
    </w:p>
    <w:p w:rsidR="003B46CD" w:rsidRPr="005F6F10" w:rsidRDefault="003B46CD" w:rsidP="003B46CD">
      <w:pPr>
        <w:tabs>
          <w:tab w:val="left" w:pos="3350"/>
        </w:tabs>
        <w:ind w:left="360"/>
        <w:jc w:val="both"/>
        <w:rPr>
          <w:sz w:val="24"/>
          <w:szCs w:val="24"/>
        </w:rPr>
      </w:pPr>
      <w:r w:rsidRPr="005F6F10">
        <w:rPr>
          <w:sz w:val="24"/>
          <w:szCs w:val="24"/>
        </w:rPr>
        <w:t xml:space="preserve"> </w:t>
      </w:r>
    </w:p>
    <w:p w:rsidR="003B46CD" w:rsidRPr="005F6F10" w:rsidRDefault="003B46CD" w:rsidP="003B46CD">
      <w:pPr>
        <w:tabs>
          <w:tab w:val="left" w:pos="3350"/>
        </w:tabs>
        <w:ind w:left="360"/>
        <w:jc w:val="both"/>
        <w:rPr>
          <w:sz w:val="24"/>
          <w:szCs w:val="24"/>
        </w:rPr>
      </w:pPr>
      <w:r w:rsidRPr="005F6F10">
        <w:rPr>
          <w:sz w:val="24"/>
          <w:szCs w:val="24"/>
        </w:rPr>
        <w:t>Program studiów został uchwalo</w:t>
      </w:r>
      <w:r w:rsidR="00D40696" w:rsidRPr="005F6F10">
        <w:rPr>
          <w:sz w:val="24"/>
          <w:szCs w:val="24"/>
        </w:rPr>
        <w:t xml:space="preserve">ny na posiedzeniu Rady Wydziału Prawa i Administracji </w:t>
      </w:r>
      <w:r w:rsidRPr="005F6F10">
        <w:rPr>
          <w:sz w:val="24"/>
          <w:szCs w:val="24"/>
        </w:rPr>
        <w:t xml:space="preserve">w dniu </w:t>
      </w:r>
      <w:r w:rsidR="007F0AB0">
        <w:rPr>
          <w:sz w:val="24"/>
          <w:szCs w:val="24"/>
        </w:rPr>
        <w:t>17</w:t>
      </w:r>
      <w:r w:rsidR="00D40696" w:rsidRPr="005F6F10">
        <w:rPr>
          <w:sz w:val="24"/>
          <w:szCs w:val="24"/>
        </w:rPr>
        <w:t xml:space="preserve"> </w:t>
      </w:r>
      <w:r w:rsidR="007F0AB0">
        <w:rPr>
          <w:sz w:val="24"/>
          <w:szCs w:val="24"/>
        </w:rPr>
        <w:t>września</w:t>
      </w:r>
      <w:r w:rsidR="00D40696" w:rsidRPr="005F6F10">
        <w:rPr>
          <w:sz w:val="24"/>
          <w:szCs w:val="24"/>
        </w:rPr>
        <w:t xml:space="preserve"> 201</w:t>
      </w:r>
      <w:r w:rsidR="007F0AB0">
        <w:rPr>
          <w:sz w:val="24"/>
          <w:szCs w:val="24"/>
        </w:rPr>
        <w:t>9</w:t>
      </w:r>
      <w:r w:rsidR="00D40696" w:rsidRPr="005F6F10">
        <w:rPr>
          <w:sz w:val="24"/>
          <w:szCs w:val="24"/>
        </w:rPr>
        <w:t xml:space="preserve"> </w:t>
      </w:r>
      <w:r w:rsidRPr="005F6F10">
        <w:rPr>
          <w:sz w:val="24"/>
          <w:szCs w:val="24"/>
        </w:rPr>
        <w:t xml:space="preserve">r.  </w:t>
      </w:r>
    </w:p>
    <w:p w:rsidR="003B46CD" w:rsidRPr="005F6F10" w:rsidRDefault="003B46CD" w:rsidP="003B46CD">
      <w:pPr>
        <w:tabs>
          <w:tab w:val="left" w:pos="3350"/>
        </w:tabs>
        <w:ind w:left="360"/>
        <w:jc w:val="both"/>
        <w:rPr>
          <w:i/>
          <w:sz w:val="24"/>
          <w:szCs w:val="24"/>
        </w:rPr>
      </w:pPr>
      <w:r w:rsidRPr="005F6F10">
        <w:rPr>
          <w:sz w:val="24"/>
          <w:szCs w:val="24"/>
        </w:rPr>
        <w:t xml:space="preserve">                                                                                          </w:t>
      </w:r>
      <w:r w:rsidR="00D40696" w:rsidRPr="005F6F10">
        <w:rPr>
          <w:sz w:val="24"/>
          <w:szCs w:val="24"/>
        </w:rPr>
        <w:t xml:space="preserve">                               </w:t>
      </w:r>
      <w:r w:rsidRPr="005F6F10">
        <w:rPr>
          <w:i/>
          <w:sz w:val="24"/>
          <w:szCs w:val="24"/>
        </w:rPr>
        <w:t xml:space="preserve"> </w:t>
      </w:r>
    </w:p>
    <w:p w:rsidR="003B46CD" w:rsidRPr="005F6F10" w:rsidRDefault="00957F85" w:rsidP="00957F85">
      <w:pPr>
        <w:tabs>
          <w:tab w:val="left" w:pos="3350"/>
        </w:tabs>
        <w:ind w:left="360"/>
        <w:jc w:val="both"/>
        <w:rPr>
          <w:sz w:val="24"/>
          <w:szCs w:val="24"/>
        </w:rPr>
      </w:pPr>
      <w:r>
        <w:rPr>
          <w:sz w:val="24"/>
          <w:szCs w:val="24"/>
        </w:rPr>
        <w:t xml:space="preserve"> </w:t>
      </w:r>
    </w:p>
    <w:p w:rsidR="003B46CD" w:rsidRPr="005F6F10" w:rsidRDefault="003B46CD" w:rsidP="003B46CD">
      <w:pPr>
        <w:tabs>
          <w:tab w:val="left" w:pos="3350"/>
        </w:tabs>
        <w:ind w:left="7854"/>
        <w:jc w:val="both"/>
        <w:rPr>
          <w:sz w:val="24"/>
          <w:szCs w:val="24"/>
        </w:rPr>
      </w:pPr>
      <w:r w:rsidRPr="005F6F10">
        <w:rPr>
          <w:sz w:val="24"/>
          <w:szCs w:val="24"/>
        </w:rPr>
        <w:t xml:space="preserve">………………………………………………. </w:t>
      </w:r>
    </w:p>
    <w:p w:rsidR="003B46CD" w:rsidRPr="005F6F10" w:rsidRDefault="003B46CD" w:rsidP="007D22BA">
      <w:pPr>
        <w:tabs>
          <w:tab w:val="left" w:pos="3350"/>
        </w:tabs>
        <w:ind w:left="7854"/>
        <w:jc w:val="both"/>
        <w:rPr>
          <w:i/>
          <w:sz w:val="24"/>
          <w:szCs w:val="24"/>
        </w:rPr>
      </w:pPr>
      <w:r w:rsidRPr="005F6F10">
        <w:rPr>
          <w:sz w:val="24"/>
          <w:szCs w:val="24"/>
        </w:rPr>
        <w:t xml:space="preserve">                      </w:t>
      </w:r>
      <w:r w:rsidRPr="005F6F10">
        <w:rPr>
          <w:i/>
          <w:sz w:val="24"/>
          <w:szCs w:val="24"/>
        </w:rPr>
        <w:t>(podpis Dziekana)</w:t>
      </w:r>
    </w:p>
    <w:sectPr w:rsidR="003B46CD" w:rsidRPr="005F6F10" w:rsidSect="003B46CD">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370" w:rsidRDefault="00016370" w:rsidP="008F028C">
      <w:r>
        <w:separator/>
      </w:r>
    </w:p>
  </w:endnote>
  <w:endnote w:type="continuationSeparator" w:id="0">
    <w:p w:rsidR="00016370" w:rsidRDefault="00016370" w:rsidP="008F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370" w:rsidRDefault="00016370" w:rsidP="008F028C">
      <w:r>
        <w:separator/>
      </w:r>
    </w:p>
  </w:footnote>
  <w:footnote w:type="continuationSeparator" w:id="0">
    <w:p w:rsidR="00016370" w:rsidRDefault="00016370" w:rsidP="008F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28C" w:rsidRDefault="008F028C">
    <w:pPr>
      <w:pStyle w:val="Nagwek"/>
    </w:pPr>
    <w:r w:rsidRPr="008F028C">
      <w:t>Załącznik n</w:t>
    </w:r>
    <w:r>
      <w:t xml:space="preserve">r </w:t>
    </w:r>
    <w:r w:rsidR="00826B4F">
      <w:t>2</w:t>
    </w:r>
    <w:r>
      <w:t xml:space="preserve"> do uchwały nr </w:t>
    </w:r>
    <w:r w:rsidR="00826B4F">
      <w:t>15</w:t>
    </w:r>
    <w:r w:rsidRPr="008F028C">
      <w:t>/DO/201</w:t>
    </w:r>
    <w:r w:rsidR="004C2D21">
      <w:t>9</w:t>
    </w:r>
    <w:r w:rsidRPr="008F028C">
      <w:t xml:space="preserve"> Rady Wydziału Prawa i Administracji Uniwersytetu Mikołaja Kopernika w Toruniu z dnia </w:t>
    </w:r>
    <w:r w:rsidR="004C2D21">
      <w:t>17</w:t>
    </w:r>
    <w:r w:rsidRPr="008F028C">
      <w:t xml:space="preserve"> </w:t>
    </w:r>
    <w:r w:rsidR="004C2D21">
      <w:t>września</w:t>
    </w:r>
    <w:r w:rsidRPr="008F028C">
      <w:t xml:space="preserve"> 201</w:t>
    </w:r>
    <w:r w:rsidR="004C2D21">
      <w:t>9</w:t>
    </w:r>
    <w:r w:rsidRPr="008F028C">
      <w:t xml:space="preserve"> r. w sprawie </w:t>
    </w:r>
    <w:r>
      <w:t xml:space="preserve">przyjęcia tabeli zgodności efektów </w:t>
    </w:r>
    <w:r w:rsidR="0081314B">
      <w:t>uczenia się</w:t>
    </w:r>
    <w:r>
      <w:t xml:space="preserve"> oraz </w:t>
    </w:r>
    <w:r w:rsidR="0081314B">
      <w:t xml:space="preserve"> </w:t>
    </w:r>
    <w:r w:rsidR="00B116F7">
      <w:t xml:space="preserve">programu i planu </w:t>
    </w:r>
    <w:r w:rsidR="0081314B">
      <w:t>studiów p</w:t>
    </w:r>
    <w:r>
      <w:t>odyplomowych</w:t>
    </w:r>
    <w:r w:rsidR="00B116F7">
      <w:t xml:space="preserve"> </w:t>
    </w:r>
    <w:r>
      <w:t>w zakresie administracji publicznej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CD"/>
    <w:rsid w:val="00004B9A"/>
    <w:rsid w:val="00016370"/>
    <w:rsid w:val="00080EFF"/>
    <w:rsid w:val="00096EF4"/>
    <w:rsid w:val="000D467C"/>
    <w:rsid w:val="000D5B9D"/>
    <w:rsid w:val="00122AD7"/>
    <w:rsid w:val="00124F38"/>
    <w:rsid w:val="002B3A9A"/>
    <w:rsid w:val="00325C85"/>
    <w:rsid w:val="00334501"/>
    <w:rsid w:val="00341636"/>
    <w:rsid w:val="00385BC6"/>
    <w:rsid w:val="003B46CD"/>
    <w:rsid w:val="003E1382"/>
    <w:rsid w:val="00457420"/>
    <w:rsid w:val="004A2CF3"/>
    <w:rsid w:val="004A7478"/>
    <w:rsid w:val="004C2D21"/>
    <w:rsid w:val="0058471D"/>
    <w:rsid w:val="005C74DE"/>
    <w:rsid w:val="005E59C1"/>
    <w:rsid w:val="005F6B63"/>
    <w:rsid w:val="005F6F10"/>
    <w:rsid w:val="00644CBB"/>
    <w:rsid w:val="00667DFE"/>
    <w:rsid w:val="00677315"/>
    <w:rsid w:val="00687D11"/>
    <w:rsid w:val="006C4656"/>
    <w:rsid w:val="006F6154"/>
    <w:rsid w:val="00707657"/>
    <w:rsid w:val="007504C0"/>
    <w:rsid w:val="00755E50"/>
    <w:rsid w:val="00782FD1"/>
    <w:rsid w:val="007B0877"/>
    <w:rsid w:val="007D22BA"/>
    <w:rsid w:val="007F0AB0"/>
    <w:rsid w:val="0081314B"/>
    <w:rsid w:val="00826B4F"/>
    <w:rsid w:val="008A3FEB"/>
    <w:rsid w:val="008E5FFE"/>
    <w:rsid w:val="008F028C"/>
    <w:rsid w:val="00957F85"/>
    <w:rsid w:val="009621C7"/>
    <w:rsid w:val="00994BE9"/>
    <w:rsid w:val="0099557E"/>
    <w:rsid w:val="00A111B4"/>
    <w:rsid w:val="00A21FBD"/>
    <w:rsid w:val="00A55162"/>
    <w:rsid w:val="00A57E1A"/>
    <w:rsid w:val="00AD5810"/>
    <w:rsid w:val="00B116F7"/>
    <w:rsid w:val="00B82FBE"/>
    <w:rsid w:val="00BC5A3E"/>
    <w:rsid w:val="00BD0273"/>
    <w:rsid w:val="00BE1614"/>
    <w:rsid w:val="00C45562"/>
    <w:rsid w:val="00C646D2"/>
    <w:rsid w:val="00C71BEE"/>
    <w:rsid w:val="00CA60A6"/>
    <w:rsid w:val="00CA6DD2"/>
    <w:rsid w:val="00CE5A67"/>
    <w:rsid w:val="00D128F7"/>
    <w:rsid w:val="00D40696"/>
    <w:rsid w:val="00DC41E2"/>
    <w:rsid w:val="00E31220"/>
    <w:rsid w:val="00F24F4E"/>
    <w:rsid w:val="00FB4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CFE8"/>
  <w15:docId w15:val="{321E714F-7ECA-4719-9042-3E11088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46CD"/>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horttext">
    <w:name w:val="short_text"/>
    <w:rsid w:val="005F6B63"/>
  </w:style>
  <w:style w:type="character" w:customStyle="1" w:styleId="hps">
    <w:name w:val="hps"/>
    <w:rsid w:val="005F6B63"/>
  </w:style>
  <w:style w:type="paragraph" w:styleId="Nagwek">
    <w:name w:val="header"/>
    <w:basedOn w:val="Normalny"/>
    <w:link w:val="NagwekZnak"/>
    <w:uiPriority w:val="99"/>
    <w:unhideWhenUsed/>
    <w:rsid w:val="008F028C"/>
    <w:pPr>
      <w:tabs>
        <w:tab w:val="center" w:pos="4536"/>
        <w:tab w:val="right" w:pos="9072"/>
      </w:tabs>
    </w:pPr>
  </w:style>
  <w:style w:type="character" w:customStyle="1" w:styleId="NagwekZnak">
    <w:name w:val="Nagłówek Znak"/>
    <w:link w:val="Nagwek"/>
    <w:uiPriority w:val="99"/>
    <w:rsid w:val="008F028C"/>
    <w:rPr>
      <w:rFonts w:ascii="Times New Roman" w:eastAsia="Times New Roman" w:hAnsi="Times New Roman"/>
    </w:rPr>
  </w:style>
  <w:style w:type="paragraph" w:styleId="Stopka">
    <w:name w:val="footer"/>
    <w:basedOn w:val="Normalny"/>
    <w:link w:val="StopkaZnak"/>
    <w:uiPriority w:val="99"/>
    <w:unhideWhenUsed/>
    <w:rsid w:val="008F028C"/>
    <w:pPr>
      <w:tabs>
        <w:tab w:val="center" w:pos="4536"/>
        <w:tab w:val="right" w:pos="9072"/>
      </w:tabs>
    </w:pPr>
  </w:style>
  <w:style w:type="character" w:customStyle="1" w:styleId="StopkaZnak">
    <w:name w:val="Stopka Znak"/>
    <w:link w:val="Stopka"/>
    <w:uiPriority w:val="99"/>
    <w:rsid w:val="008F028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3CA4-A61E-4AEA-B37C-4F750B78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2287</Words>
  <Characters>13726</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kiljan</dc:creator>
  <cp:lastModifiedBy>Joanna Hajduk</cp:lastModifiedBy>
  <cp:revision>4</cp:revision>
  <dcterms:created xsi:type="dcterms:W3CDTF">2019-09-18T10:10:00Z</dcterms:created>
  <dcterms:modified xsi:type="dcterms:W3CDTF">2022-05-06T10:07:00Z</dcterms:modified>
</cp:coreProperties>
</file>