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4" w:rsidRPr="00FD7460" w:rsidRDefault="00AF158A" w:rsidP="00191224">
      <w:pPr>
        <w:pStyle w:val="Stopka"/>
        <w:tabs>
          <w:tab w:val="lef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Toruń, dnia 17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691158">
        <w:rPr>
          <w:b/>
          <w:sz w:val="24"/>
        </w:rPr>
        <w:t>zakr</w:t>
      </w:r>
      <w:r w:rsidR="00266C81">
        <w:rPr>
          <w:b/>
          <w:sz w:val="24"/>
        </w:rPr>
        <w:t>esie prawa medycznego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  <w:sectPr w:rsidR="00191224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9B47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9B47DF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9B47DF">
            <w:pPr>
              <w:jc w:val="center"/>
              <w:rPr>
                <w:b/>
              </w:rPr>
            </w:pPr>
            <w:r w:rsidRPr="002D067F">
              <w:rPr>
                <w:b/>
              </w:rPr>
              <w:t>uzyskiwanych w ramach systemu szkolnictwa wyższego i nauki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9B47DF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>Ma aktualną i pogłębioną wiedzę na temat zagadnień prawa medycznego, medycyny sądowej i odpowiedzialności lekarza.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>Zna pojęcia i instytucje charakterystyczne dla prawa medycznego.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>Zna prawa pacjentów i obowiązki lekarzy oraz konsekwencje ich naruszeń.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WZ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pStyle w:val="NormalnyWeb"/>
              <w:spacing w:after="0"/>
            </w:pPr>
            <w:r>
              <w:t>Zna podstawowe poglądy oraz teorie funkcjonujące w doktrynie prawa medycznego.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pStyle w:val="NormalnyWeb"/>
              <w:spacing w:after="0"/>
            </w:pPr>
            <w:r>
              <w:t>Wie, jak funkcjonują różne systemy opieki zdrowotnej na świecie (w Europie i USA).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0230A5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0230A5" w:rsidRDefault="000230A5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>Kwalifikuje przedstawiony stan faktyczny pod odpowiednią normę prawną, a następnie znajduje rozwiązanie danego problemu.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>Analizuje orzecznictwo, wyciąga wnioski z takiej analizy odnoszące się do interpretacji norm prawnych.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 xml:space="preserve">Analizuje możliwości interpretacyjne tekstu prawnego pod kątem uzasadnienia własnego </w:t>
            </w:r>
            <w:r>
              <w:lastRenderedPageBreak/>
              <w:t>stanowiska.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lastRenderedPageBreak/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89044C" w:rsidRDefault="000230A5" w:rsidP="0019431C">
            <w:pPr>
              <w:pStyle w:val="NormalnyWeb"/>
              <w:spacing w:after="0"/>
            </w:pPr>
            <w:r>
              <w:t xml:space="preserve">Ocenia aktualny stan prawny, porównuje standardy międzynarodowe oraz regulacje krajowe i wyciąga wnioski.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0230A5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0230A5" w:rsidRDefault="000230A5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12184F" w:rsidRDefault="000230A5" w:rsidP="0019431C">
            <w:pPr>
              <w:rPr>
                <w:b/>
                <w:sz w:val="24"/>
                <w:szCs w:val="24"/>
              </w:rPr>
            </w:pPr>
            <w:r w:rsidRPr="0012184F">
              <w:rPr>
                <w:sz w:val="24"/>
                <w:szCs w:val="24"/>
              </w:rPr>
              <w:t>Potrafi uzupełniać i doskonalić nabytą wiedzę i umiejętności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0230A5" w:rsidRPr="0012184F" w:rsidRDefault="000230A5" w:rsidP="0019431C">
            <w:pPr>
              <w:rPr>
                <w:b/>
                <w:sz w:val="24"/>
                <w:szCs w:val="24"/>
              </w:rPr>
            </w:pPr>
            <w:r w:rsidRPr="0012184F">
              <w:rPr>
                <w:sz w:val="24"/>
                <w:szCs w:val="24"/>
              </w:rPr>
              <w:t>Prawidłowo identyfikuje i rozstrzyga problemy odnoszące się do kwestii prawnomedycznych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0230A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  <w:r>
              <w:rPr>
                <w:b/>
              </w:rPr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0A5" w:rsidRPr="0012184F" w:rsidRDefault="000230A5" w:rsidP="0019431C">
            <w:pPr>
              <w:rPr>
                <w:sz w:val="24"/>
                <w:szCs w:val="24"/>
              </w:rPr>
            </w:pPr>
            <w:r w:rsidRPr="0012184F">
              <w:rPr>
                <w:sz w:val="24"/>
                <w:szCs w:val="24"/>
              </w:rPr>
              <w:t>Prawidłowo interpretuje zasady etyki zawodowej w zakresie prawa medycznego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0A5" w:rsidRDefault="000230A5" w:rsidP="0019431C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30A5" w:rsidRDefault="009B47DF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0230A5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5" w:rsidRDefault="000230A5" w:rsidP="00AA5D46">
            <w:pPr>
              <w:rPr>
                <w:b/>
              </w:rPr>
            </w:pPr>
          </w:p>
          <w:p w:rsidR="000B4F8B" w:rsidRDefault="000B4F8B" w:rsidP="000B4F8B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0B4F8B" w:rsidRDefault="000B4F8B" w:rsidP="000B4F8B">
            <w:pPr>
              <w:rPr>
                <w:b/>
              </w:rPr>
            </w:pPr>
          </w:p>
          <w:p w:rsidR="000B4F8B" w:rsidRDefault="000B4F8B" w:rsidP="000B4F8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0B4F8B" w:rsidRDefault="000B4F8B" w:rsidP="000B4F8B">
            <w:pPr>
              <w:rPr>
                <w:b/>
              </w:rPr>
            </w:pPr>
          </w:p>
          <w:p w:rsidR="000B4F8B" w:rsidRDefault="000B4F8B" w:rsidP="000B4F8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0B4F8B" w:rsidRDefault="000B4F8B" w:rsidP="000B4F8B">
            <w:pPr>
              <w:rPr>
                <w:b/>
              </w:rPr>
            </w:pPr>
          </w:p>
          <w:p w:rsidR="000230A5" w:rsidRDefault="000B4F8B" w:rsidP="000B4F8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  <w:bookmarkStart w:id="0" w:name="_GoBack"/>
            <w:bookmarkEnd w:id="0"/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CA" w:rsidRDefault="000B2ECA" w:rsidP="00191224">
      <w:r>
        <w:separator/>
      </w:r>
    </w:p>
  </w:endnote>
  <w:endnote w:type="continuationSeparator" w:id="0">
    <w:p w:rsidR="000B2ECA" w:rsidRDefault="000B2ECA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CA" w:rsidRDefault="000B2ECA" w:rsidP="00191224">
      <w:r>
        <w:separator/>
      </w:r>
    </w:p>
  </w:footnote>
  <w:footnote w:type="continuationSeparator" w:id="0">
    <w:p w:rsidR="000B2ECA" w:rsidRDefault="000B2ECA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E9" w:rsidRDefault="00D03BE9" w:rsidP="00D03BE9">
    <w:pPr>
      <w:pStyle w:val="Nagwek"/>
    </w:pPr>
    <w:r>
      <w:t xml:space="preserve">Załącznik nr </w:t>
    </w:r>
    <w:r w:rsidR="00AF33C0">
      <w:t>1</w:t>
    </w:r>
    <w:r>
      <w:t xml:space="preserve"> do uchwały nr </w:t>
    </w:r>
    <w:r w:rsidR="00AF33C0">
      <w:t>14</w:t>
    </w:r>
    <w:r>
      <w:t>/DO/2019 Rady Wydziału Prawa i Administracji Uniwersytetu Mikołaja Kopernika w Toruniu z dnia 17 września 2019 r. w sprawie przyjęcia tabeli zgodności efektów uczenia się oraz programu i planu studiów podyplomowych w zakresie prawa medycznego</w:t>
    </w:r>
  </w:p>
  <w:p w:rsidR="00D03BE9" w:rsidRDefault="00D03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230A5"/>
    <w:rsid w:val="000716CD"/>
    <w:rsid w:val="000B2ECA"/>
    <w:rsid w:val="000B4F8B"/>
    <w:rsid w:val="00153BB6"/>
    <w:rsid w:val="00191224"/>
    <w:rsid w:val="0021739B"/>
    <w:rsid w:val="00242E26"/>
    <w:rsid w:val="00266C81"/>
    <w:rsid w:val="004C1D79"/>
    <w:rsid w:val="004E78F2"/>
    <w:rsid w:val="00564215"/>
    <w:rsid w:val="005B2226"/>
    <w:rsid w:val="005D0D34"/>
    <w:rsid w:val="0062480D"/>
    <w:rsid w:val="00652CAD"/>
    <w:rsid w:val="00691158"/>
    <w:rsid w:val="00770E05"/>
    <w:rsid w:val="00774478"/>
    <w:rsid w:val="008716B4"/>
    <w:rsid w:val="009026A0"/>
    <w:rsid w:val="0093472B"/>
    <w:rsid w:val="009477C1"/>
    <w:rsid w:val="0096734E"/>
    <w:rsid w:val="009B47DF"/>
    <w:rsid w:val="009D4C3F"/>
    <w:rsid w:val="00A245D8"/>
    <w:rsid w:val="00A9607A"/>
    <w:rsid w:val="00AA5D46"/>
    <w:rsid w:val="00AF158A"/>
    <w:rsid w:val="00AF33C0"/>
    <w:rsid w:val="00BC5F0B"/>
    <w:rsid w:val="00BD50D1"/>
    <w:rsid w:val="00BF78FC"/>
    <w:rsid w:val="00C21B9A"/>
    <w:rsid w:val="00CB11D6"/>
    <w:rsid w:val="00D03BE9"/>
    <w:rsid w:val="00E415C6"/>
    <w:rsid w:val="00E76B1D"/>
    <w:rsid w:val="00EA1359"/>
    <w:rsid w:val="00F70D6C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ormalnyWeb">
    <w:name w:val="Normal (Web)"/>
    <w:basedOn w:val="Normalny"/>
    <w:uiPriority w:val="99"/>
    <w:unhideWhenUsed/>
    <w:rsid w:val="000230A5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3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ormalnyWeb">
    <w:name w:val="Normal (Web)"/>
    <w:basedOn w:val="Normalny"/>
    <w:uiPriority w:val="99"/>
    <w:unhideWhenUsed/>
    <w:rsid w:val="000230A5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3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3</cp:revision>
  <dcterms:created xsi:type="dcterms:W3CDTF">2019-09-18T09:40:00Z</dcterms:created>
  <dcterms:modified xsi:type="dcterms:W3CDTF">2019-09-18T09:40:00Z</dcterms:modified>
</cp:coreProperties>
</file>