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2BB7" w14:textId="77777777" w:rsidR="00FF368D" w:rsidRDefault="00FF368D" w:rsidP="00DD378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Koncepcja cyklu konferencji dotyczących orzecznictwa podatkowego</w:t>
      </w:r>
    </w:p>
    <w:p w14:paraId="65E915B3" w14:textId="476F6F7E" w:rsidR="00FF368D" w:rsidRDefault="00FF368D" w:rsidP="00DD3788">
      <w:pPr>
        <w:rPr>
          <w:rFonts w:ascii="Bookman Old Style" w:hAnsi="Bookman Old Style"/>
          <w:b/>
          <w:sz w:val="24"/>
          <w:szCs w:val="24"/>
        </w:rPr>
      </w:pPr>
    </w:p>
    <w:p w14:paraId="6B9AE9DA" w14:textId="5444B637" w:rsidR="00ED67D5" w:rsidRDefault="00ED67D5" w:rsidP="00ED67D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Pomysł: </w:t>
      </w:r>
    </w:p>
    <w:p w14:paraId="1914FCA2" w14:textId="6B0F3B49" w:rsidR="00ED67D5" w:rsidRDefault="00ED67D5" w:rsidP="00ED67D5">
      <w:pPr>
        <w:jc w:val="both"/>
        <w:rPr>
          <w:rFonts w:ascii="Bookman Old Style" w:hAnsi="Bookman Old Style"/>
          <w:sz w:val="24"/>
          <w:szCs w:val="24"/>
        </w:rPr>
      </w:pPr>
      <w:r w:rsidRPr="00ED67D5">
        <w:rPr>
          <w:rFonts w:ascii="Bookman Old Style" w:hAnsi="Bookman Old Style"/>
          <w:sz w:val="24"/>
          <w:szCs w:val="24"/>
        </w:rPr>
        <w:t>jedna konferencja dwudniowa poświęcona najważniejszym orzeczeniom podatkowym z roku 2021 oraz 3 jednodniowe konferencje dotyczące wybranych problemów (tzw. konferencje tematyczne), które będą oparte na orzecznictwie z ostatnich ok. 3 lat.</w:t>
      </w:r>
    </w:p>
    <w:p w14:paraId="42626185" w14:textId="5CFF2564" w:rsidR="00ED67D5" w:rsidRDefault="00ED67D5" w:rsidP="00ED67D5">
      <w:pPr>
        <w:jc w:val="both"/>
        <w:rPr>
          <w:rFonts w:ascii="Bookman Old Style" w:hAnsi="Bookman Old Style"/>
          <w:sz w:val="24"/>
          <w:szCs w:val="24"/>
        </w:rPr>
      </w:pPr>
      <w:r w:rsidRPr="00ED67D5">
        <w:rPr>
          <w:rFonts w:ascii="Bookman Old Style" w:hAnsi="Bookman Old Style"/>
          <w:b/>
          <w:sz w:val="24"/>
          <w:szCs w:val="24"/>
        </w:rPr>
        <w:t xml:space="preserve">Cel </w:t>
      </w:r>
      <w:r>
        <w:rPr>
          <w:rFonts w:ascii="Bookman Old Style" w:hAnsi="Bookman Old Style"/>
          <w:sz w:val="24"/>
          <w:szCs w:val="24"/>
        </w:rPr>
        <w:t>organizacji konferencji tematycznych:</w:t>
      </w:r>
    </w:p>
    <w:p w14:paraId="7CF061D0" w14:textId="012A45C2" w:rsidR="00ED67D5" w:rsidRPr="00ED67D5" w:rsidRDefault="00ED67D5" w:rsidP="00ED67D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„odciążenie” konferencji głównej oraz danie możliwości dyskusji nad wąskimi, bardziej specjalistycznymi tematami, które nieraz interesują węższy krąg uczestników konferencji</w:t>
      </w:r>
    </w:p>
    <w:p w14:paraId="7D8737AA" w14:textId="77777777" w:rsidR="00ED67D5" w:rsidRDefault="00ED67D5" w:rsidP="00DD3788">
      <w:pPr>
        <w:rPr>
          <w:rFonts w:ascii="Bookman Old Style" w:hAnsi="Bookman Old Style"/>
          <w:b/>
          <w:sz w:val="24"/>
          <w:szCs w:val="24"/>
        </w:rPr>
      </w:pPr>
    </w:p>
    <w:p w14:paraId="57BBB911" w14:textId="5CA84FE4" w:rsidR="00DD3788" w:rsidRDefault="009F0874" w:rsidP="00DD3788">
      <w:pPr>
        <w:rPr>
          <w:rFonts w:ascii="Bookman Old Style" w:hAnsi="Bookman Old Style"/>
          <w:sz w:val="24"/>
          <w:szCs w:val="24"/>
        </w:rPr>
      </w:pPr>
      <w:r w:rsidRPr="009D363E">
        <w:rPr>
          <w:rFonts w:ascii="Bookman Old Style" w:hAnsi="Bookman Old Style"/>
          <w:b/>
          <w:sz w:val="24"/>
          <w:szCs w:val="24"/>
        </w:rPr>
        <w:t>Konferencja główna</w:t>
      </w:r>
      <w:r w:rsidR="00FF368D">
        <w:rPr>
          <w:rFonts w:ascii="Bookman Old Style" w:hAnsi="Bookman Old Style"/>
          <w:sz w:val="24"/>
          <w:szCs w:val="24"/>
        </w:rPr>
        <w:t>: „t</w:t>
      </w:r>
      <w:r w:rsidR="00DD3788" w:rsidRPr="009D363E">
        <w:rPr>
          <w:rFonts w:ascii="Bookman Old Style" w:hAnsi="Bookman Old Style"/>
          <w:sz w:val="24"/>
          <w:szCs w:val="24"/>
        </w:rPr>
        <w:t>radycyjny</w:t>
      </w:r>
      <w:r w:rsidR="00FF368D">
        <w:rPr>
          <w:rFonts w:ascii="Bookman Old Style" w:hAnsi="Bookman Old Style"/>
          <w:sz w:val="24"/>
          <w:szCs w:val="24"/>
        </w:rPr>
        <w:t>”</w:t>
      </w:r>
      <w:r w:rsidR="00DD3788" w:rsidRPr="009D363E">
        <w:rPr>
          <w:rFonts w:ascii="Bookman Old Style" w:hAnsi="Bookman Old Style"/>
          <w:sz w:val="24"/>
          <w:szCs w:val="24"/>
        </w:rPr>
        <w:t xml:space="preserve"> Toruński Przegląd Orzecznictwa </w:t>
      </w:r>
      <w:r w:rsidR="00032A3E">
        <w:rPr>
          <w:rFonts w:ascii="Bookman Old Style" w:hAnsi="Bookman Old Style"/>
          <w:sz w:val="24"/>
          <w:szCs w:val="24"/>
        </w:rPr>
        <w:t>P</w:t>
      </w:r>
      <w:r w:rsidR="00DD3788" w:rsidRPr="009D363E">
        <w:rPr>
          <w:rFonts w:ascii="Bookman Old Style" w:hAnsi="Bookman Old Style"/>
          <w:sz w:val="24"/>
          <w:szCs w:val="24"/>
        </w:rPr>
        <w:t>odatkowego</w:t>
      </w:r>
      <w:r w:rsidR="00032A3E">
        <w:rPr>
          <w:rFonts w:ascii="Bookman Old Style" w:hAnsi="Bookman Old Style"/>
          <w:sz w:val="24"/>
          <w:szCs w:val="24"/>
        </w:rPr>
        <w:t xml:space="preserve"> – więcej: archiwum toruńskich przeglądów orzecznictwa podatkowego  </w:t>
      </w:r>
      <w:hyperlink r:id="rId5" w:history="1">
        <w:r w:rsidR="00032A3E" w:rsidRPr="00A243B7">
          <w:rPr>
            <w:rStyle w:val="Hipercze"/>
            <w:rFonts w:ascii="Bookman Old Style" w:hAnsi="Bookman Old Style"/>
            <w:sz w:val="24"/>
            <w:szCs w:val="24"/>
          </w:rPr>
          <w:t>https://www.law.umk.pl/osf/konferencje/torunski-przeglad-orzecznictwa-podatkowego/</w:t>
        </w:r>
      </w:hyperlink>
    </w:p>
    <w:p w14:paraId="67CFACDE" w14:textId="2F3E34D8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0B5D9225" w14:textId="4C2E0294" w:rsidR="00DD3788" w:rsidRPr="009D363E" w:rsidRDefault="00DD3788" w:rsidP="00DD3788">
      <w:pPr>
        <w:pStyle w:val="Default"/>
        <w:jc w:val="center"/>
        <w:rPr>
          <w:b/>
          <w:bCs/>
        </w:rPr>
      </w:pPr>
      <w:r w:rsidRPr="009D363E">
        <w:rPr>
          <w:b/>
          <w:bCs/>
        </w:rPr>
        <w:t xml:space="preserve">VII TORUŃSKI </w:t>
      </w:r>
    </w:p>
    <w:p w14:paraId="1FBC44A6" w14:textId="77777777" w:rsidR="00DD3788" w:rsidRPr="009D363E" w:rsidRDefault="00DD3788" w:rsidP="00DD3788">
      <w:pPr>
        <w:pStyle w:val="Default"/>
        <w:jc w:val="center"/>
      </w:pPr>
      <w:r w:rsidRPr="009D363E">
        <w:rPr>
          <w:b/>
          <w:bCs/>
        </w:rPr>
        <w:t>PRZEGLĄD ORZECZNICTWA PODATKOWEGO</w:t>
      </w:r>
    </w:p>
    <w:p w14:paraId="14A2586B" w14:textId="4FF8509D" w:rsidR="00DD3788" w:rsidRPr="009D363E" w:rsidRDefault="00DD3788" w:rsidP="00DD3788">
      <w:pPr>
        <w:pStyle w:val="Default"/>
        <w:jc w:val="center"/>
        <w:rPr>
          <w:b/>
          <w:u w:val="single"/>
        </w:rPr>
      </w:pPr>
      <w:r w:rsidRPr="009D363E">
        <w:rPr>
          <w:b/>
          <w:u w:val="single"/>
        </w:rPr>
        <w:t xml:space="preserve">dnia </w:t>
      </w:r>
      <w:r w:rsidR="00335084" w:rsidRPr="00335084">
        <w:rPr>
          <w:b/>
          <w:color w:val="FF0000"/>
          <w:u w:val="single"/>
        </w:rPr>
        <w:t>4-5</w:t>
      </w:r>
      <w:r w:rsidRPr="00335084">
        <w:rPr>
          <w:b/>
          <w:color w:val="FF0000"/>
          <w:u w:val="single"/>
        </w:rPr>
        <w:t xml:space="preserve"> marca 2022 r. </w:t>
      </w:r>
    </w:p>
    <w:p w14:paraId="3326B89E" w14:textId="77777777" w:rsidR="00DD3788" w:rsidRPr="009D363E" w:rsidRDefault="00DD3788" w:rsidP="00DD3788">
      <w:pPr>
        <w:pStyle w:val="Default"/>
        <w:jc w:val="center"/>
        <w:rPr>
          <w:b/>
        </w:rPr>
      </w:pPr>
      <w:r w:rsidRPr="009D363E">
        <w:rPr>
          <w:b/>
        </w:rPr>
        <w:t xml:space="preserve">Wydział Prawa i Administracji UMK w Toruniu </w:t>
      </w:r>
    </w:p>
    <w:p w14:paraId="6F8564A1" w14:textId="5DFBA0DB" w:rsidR="00DD3788" w:rsidRDefault="00DD3788" w:rsidP="00DD3788">
      <w:pPr>
        <w:pStyle w:val="Default"/>
        <w:jc w:val="center"/>
        <w:rPr>
          <w:b/>
        </w:rPr>
      </w:pPr>
      <w:r w:rsidRPr="009D363E">
        <w:rPr>
          <w:b/>
        </w:rPr>
        <w:t>ul. Bojarskiego 3 Toruń (konferencja online)</w:t>
      </w:r>
    </w:p>
    <w:p w14:paraId="1956EC4B" w14:textId="36B3C0F4" w:rsidR="00990555" w:rsidRDefault="00990555" w:rsidP="00DD3788">
      <w:pPr>
        <w:pStyle w:val="Default"/>
        <w:jc w:val="center"/>
        <w:rPr>
          <w:b/>
        </w:rPr>
      </w:pPr>
    </w:p>
    <w:p w14:paraId="28FE23F6" w14:textId="037A6D30" w:rsidR="00990555" w:rsidRDefault="00990555" w:rsidP="00DD3788">
      <w:pPr>
        <w:pStyle w:val="Default"/>
        <w:jc w:val="center"/>
        <w:rPr>
          <w:b/>
        </w:rPr>
      </w:pPr>
      <w:r>
        <w:rPr>
          <w:b/>
        </w:rPr>
        <w:t xml:space="preserve">Więcej informacji: </w:t>
      </w:r>
      <w:hyperlink r:id="rId6" w:history="1">
        <w:r w:rsidRPr="00F41DF9">
          <w:rPr>
            <w:rStyle w:val="Hipercze"/>
            <w:b/>
          </w:rPr>
          <w:t>https://www.law.umk.pl/osf/konferencje/torunski-przeglad-orzecznictwa-podatkowego/2022-2/</w:t>
        </w:r>
      </w:hyperlink>
    </w:p>
    <w:p w14:paraId="20E12367" w14:textId="77777777" w:rsidR="00990555" w:rsidRPr="009D363E" w:rsidRDefault="00990555" w:rsidP="00DD3788">
      <w:pPr>
        <w:pStyle w:val="Default"/>
        <w:jc w:val="center"/>
        <w:rPr>
          <w:b/>
        </w:rPr>
      </w:pPr>
    </w:p>
    <w:p w14:paraId="202D250C" w14:textId="77777777" w:rsidR="00DD3788" w:rsidRPr="009D363E" w:rsidRDefault="00DD3788" w:rsidP="00DD3788">
      <w:pPr>
        <w:pStyle w:val="Default"/>
        <w:rPr>
          <w:b/>
          <w:iCs/>
          <w:color w:val="000000" w:themeColor="text1"/>
        </w:rPr>
      </w:pPr>
    </w:p>
    <w:p w14:paraId="077E0160" w14:textId="57FA058E" w:rsidR="00ED67D5" w:rsidRPr="007A1DBF" w:rsidRDefault="00ED67D5" w:rsidP="00DD3788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Konferencje tematyczne</w:t>
      </w:r>
    </w:p>
    <w:p w14:paraId="6109A0B4" w14:textId="77777777" w:rsidR="007A1DBF" w:rsidRDefault="007A1DBF" w:rsidP="00DA5025">
      <w:pPr>
        <w:rPr>
          <w:rFonts w:ascii="Bookman Old Style" w:hAnsi="Bookman Old Style"/>
          <w:sz w:val="24"/>
          <w:szCs w:val="24"/>
        </w:rPr>
      </w:pPr>
    </w:p>
    <w:p w14:paraId="12AE24CE" w14:textId="77777777" w:rsidR="007A1DBF" w:rsidRDefault="00DA5025" w:rsidP="007A1DBF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7A1DBF">
        <w:rPr>
          <w:rFonts w:ascii="Bookman Old Style" w:hAnsi="Bookman Old Style"/>
          <w:b/>
          <w:sz w:val="24"/>
          <w:szCs w:val="24"/>
        </w:rPr>
        <w:t>Składki, podatki i inne obciążenia świadczeń pracowniczych – przegląd orzecznictwa</w:t>
      </w:r>
    </w:p>
    <w:p w14:paraId="55B5494A" w14:textId="2685C402" w:rsidR="007A1DBF" w:rsidRDefault="009941B9" w:rsidP="007A1DBF">
      <w:pPr>
        <w:rPr>
          <w:rFonts w:ascii="Bookman Old Style" w:hAnsi="Bookman Old Style"/>
          <w:sz w:val="24"/>
          <w:szCs w:val="24"/>
        </w:rPr>
      </w:pPr>
      <w:r w:rsidRPr="009941B9">
        <w:rPr>
          <w:rFonts w:ascii="Bookman Old Style" w:hAnsi="Bookman Old Style"/>
          <w:b/>
          <w:sz w:val="24"/>
          <w:szCs w:val="24"/>
        </w:rPr>
        <w:t>Termin: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1DBF" w:rsidRPr="007A1DBF">
        <w:rPr>
          <w:rFonts w:ascii="Bookman Old Style" w:hAnsi="Bookman Old Style"/>
          <w:sz w:val="24"/>
          <w:szCs w:val="24"/>
        </w:rPr>
        <w:t xml:space="preserve">25 maja </w:t>
      </w:r>
      <w:r>
        <w:rPr>
          <w:rFonts w:ascii="Bookman Old Style" w:hAnsi="Bookman Old Style"/>
          <w:sz w:val="24"/>
          <w:szCs w:val="24"/>
        </w:rPr>
        <w:t>2022</w:t>
      </w:r>
      <w:r w:rsidR="007A1DBF" w:rsidRPr="007A1D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7A1DBF">
        <w:rPr>
          <w:rFonts w:ascii="Bookman Old Style" w:hAnsi="Bookman Old Style"/>
          <w:sz w:val="24"/>
          <w:szCs w:val="24"/>
        </w:rPr>
        <w:t>środa</w:t>
      </w:r>
      <w:r>
        <w:rPr>
          <w:rFonts w:ascii="Bookman Old Style" w:hAnsi="Bookman Old Style"/>
          <w:sz w:val="24"/>
          <w:szCs w:val="24"/>
        </w:rPr>
        <w:t xml:space="preserve">) godz.: 8.00-15.00 (ok.) </w:t>
      </w:r>
      <w:r w:rsidR="007A1DBF" w:rsidRPr="007A1DBF">
        <w:rPr>
          <w:rFonts w:ascii="Bookman Old Style" w:hAnsi="Bookman Old Style"/>
          <w:sz w:val="24"/>
          <w:szCs w:val="24"/>
        </w:rPr>
        <w:t xml:space="preserve">– termin zależy od rozwoju sytuacji związanej z </w:t>
      </w:r>
      <w:r w:rsidR="00E247FD">
        <w:rPr>
          <w:rFonts w:ascii="Bookman Old Style" w:hAnsi="Bookman Old Style"/>
          <w:sz w:val="24"/>
          <w:szCs w:val="24"/>
        </w:rPr>
        <w:t xml:space="preserve">Polskim </w:t>
      </w:r>
      <w:r w:rsidR="007A1DBF" w:rsidRPr="007A1DBF">
        <w:rPr>
          <w:rFonts w:ascii="Bookman Old Style" w:hAnsi="Bookman Old Style"/>
          <w:sz w:val="24"/>
          <w:szCs w:val="24"/>
        </w:rPr>
        <w:t>Ładem</w:t>
      </w:r>
      <w:r>
        <w:rPr>
          <w:rFonts w:ascii="Bookman Old Style" w:hAnsi="Bookman Old Style"/>
          <w:sz w:val="24"/>
          <w:szCs w:val="24"/>
        </w:rPr>
        <w:t>, zostanie ustalony w pierwszych dniach marca 2022.</w:t>
      </w:r>
    </w:p>
    <w:p w14:paraId="4AC75264" w14:textId="0747D102" w:rsidR="009941B9" w:rsidRDefault="009941B9" w:rsidP="009941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Koncepcja: </w:t>
      </w:r>
      <w:r>
        <w:rPr>
          <w:rFonts w:ascii="Bookman Old Style" w:hAnsi="Bookman Old Style"/>
          <w:sz w:val="24"/>
          <w:szCs w:val="24"/>
        </w:rPr>
        <w:t xml:space="preserve">konferencja wzorowana na konferencji </w:t>
      </w:r>
      <w:r w:rsidRPr="009941B9">
        <w:rPr>
          <w:rFonts w:ascii="Bookman Old Style" w:hAnsi="Bookman Old Style"/>
          <w:sz w:val="24"/>
          <w:szCs w:val="24"/>
        </w:rPr>
        <w:t>SKŁADKI, PODATKI I INNE OBCIĄŻENIA ŚWIADCZEŃ PRACOWNICZYCH – PRZEGLĄD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941B9">
        <w:rPr>
          <w:rFonts w:ascii="Bookman Old Style" w:hAnsi="Bookman Old Style"/>
          <w:sz w:val="24"/>
          <w:szCs w:val="24"/>
        </w:rPr>
        <w:t>ORZECZNICTWA</w:t>
      </w:r>
      <w:r>
        <w:rPr>
          <w:rFonts w:ascii="Bookman Old Style" w:hAnsi="Bookman Old Style"/>
          <w:sz w:val="24"/>
          <w:szCs w:val="24"/>
        </w:rPr>
        <w:t xml:space="preserve"> zorganizowanej stacjonarnie </w:t>
      </w:r>
      <w:r w:rsidRPr="009941B9">
        <w:rPr>
          <w:rFonts w:ascii="Bookman Old Style" w:hAnsi="Bookman Old Style"/>
          <w:sz w:val="24"/>
          <w:szCs w:val="24"/>
        </w:rPr>
        <w:t>3 czerwca 2019 r.</w:t>
      </w:r>
      <w:r w:rsidR="00D61538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</w:rPr>
        <w:t xml:space="preserve">więcej informacji: </w:t>
      </w:r>
      <w:hyperlink r:id="rId7" w:history="1">
        <w:r w:rsidRPr="00A243B7">
          <w:rPr>
            <w:rStyle w:val="Hipercze"/>
            <w:rFonts w:ascii="Bookman Old Style" w:hAnsi="Bookman Old Style"/>
            <w:sz w:val="24"/>
            <w:szCs w:val="24"/>
          </w:rPr>
          <w:t>https://www.law.umk.pl/osf/konferencje/skladki-podatki-i-inne-obciazenia-swiadczen-pracowniczych-przeglad-orzecznictwa/</w:t>
        </w:r>
      </w:hyperlink>
    </w:p>
    <w:p w14:paraId="1F2B7FA5" w14:textId="29ECEE00" w:rsidR="005A314F" w:rsidRDefault="00032A3E" w:rsidP="009941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Zasadniczo omawiamy orzecznictwo z ostatnich 3 lat. </w:t>
      </w:r>
    </w:p>
    <w:p w14:paraId="017346C7" w14:textId="77480F24" w:rsidR="005A314F" w:rsidRDefault="005A314F" w:rsidP="009941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Zapisy, ogólne informacje o cyklu konferencji: </w:t>
      </w:r>
      <w:hyperlink r:id="rId8" w:history="1">
        <w:r w:rsidRPr="00F41DF9">
          <w:rPr>
            <w:rStyle w:val="Hipercze"/>
            <w:rFonts w:ascii="Bookman Old Style" w:hAnsi="Bookman Old Style"/>
            <w:sz w:val="24"/>
            <w:szCs w:val="24"/>
          </w:rPr>
          <w:t>https://www.law.umk.pl/osf/konferencje/torunski-przeglad-orzecznictwa-podatkowego/2022-2/informacje-organizacyjne/</w:t>
        </w:r>
      </w:hyperlink>
    </w:p>
    <w:p w14:paraId="1EC4E0E6" w14:textId="77777777" w:rsidR="005A314F" w:rsidRDefault="005A314F" w:rsidP="009941B9">
      <w:pPr>
        <w:rPr>
          <w:rFonts w:ascii="Bookman Old Style" w:hAnsi="Bookman Old Style"/>
          <w:sz w:val="24"/>
          <w:szCs w:val="24"/>
        </w:rPr>
      </w:pPr>
    </w:p>
    <w:p w14:paraId="76E415F1" w14:textId="63E94D5F" w:rsidR="005A314F" w:rsidRPr="009941B9" w:rsidRDefault="005A314F" w:rsidP="009941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Szczegółowe informacje o programie konferencji ok. połowy kwietnia 2022</w:t>
      </w:r>
    </w:p>
    <w:p w14:paraId="2AB91B4A" w14:textId="0335A469" w:rsidR="00DA5025" w:rsidRPr="007A1DBF" w:rsidRDefault="00DA5025" w:rsidP="007A1DBF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7A1DBF">
        <w:rPr>
          <w:rFonts w:ascii="Bookman Old Style" w:hAnsi="Bookman Old Style"/>
          <w:b/>
          <w:sz w:val="24"/>
          <w:szCs w:val="24"/>
        </w:rPr>
        <w:t>Wyroki TS UE w sprawach podatków pośrednich w polskich s</w:t>
      </w:r>
      <w:r w:rsidR="00DB714B" w:rsidRPr="007A1DBF">
        <w:rPr>
          <w:rFonts w:ascii="Bookman Old Style" w:hAnsi="Bookman Old Style"/>
          <w:b/>
          <w:sz w:val="24"/>
          <w:szCs w:val="24"/>
        </w:rPr>
        <w:t>ą</w:t>
      </w:r>
      <w:r w:rsidRPr="007A1DBF">
        <w:rPr>
          <w:rFonts w:ascii="Bookman Old Style" w:hAnsi="Bookman Old Style"/>
          <w:b/>
          <w:sz w:val="24"/>
          <w:szCs w:val="24"/>
        </w:rPr>
        <w:t>dach – przegląd orzecznictwa</w:t>
      </w:r>
    </w:p>
    <w:p w14:paraId="7874A515" w14:textId="799FBBAE" w:rsidR="007A1DBF" w:rsidRDefault="009941B9" w:rsidP="007A1DBF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Termin: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1DBF" w:rsidRPr="007A1DBF">
        <w:rPr>
          <w:rFonts w:ascii="Bookman Old Style" w:hAnsi="Bookman Old Style"/>
          <w:sz w:val="24"/>
          <w:szCs w:val="24"/>
        </w:rPr>
        <w:t xml:space="preserve">6 kwietnia </w:t>
      </w:r>
      <w:r>
        <w:rPr>
          <w:rFonts w:ascii="Bookman Old Style" w:hAnsi="Bookman Old Style"/>
          <w:sz w:val="24"/>
          <w:szCs w:val="24"/>
        </w:rPr>
        <w:t>2022 (</w:t>
      </w:r>
      <w:r w:rsidR="007A1DBF" w:rsidRPr="007A1DBF">
        <w:rPr>
          <w:rFonts w:ascii="Bookman Old Style" w:hAnsi="Bookman Old Style"/>
          <w:sz w:val="24"/>
          <w:szCs w:val="24"/>
        </w:rPr>
        <w:t>środa</w:t>
      </w:r>
      <w:r>
        <w:rPr>
          <w:rFonts w:ascii="Bookman Old Style" w:hAnsi="Bookman Old Style"/>
          <w:sz w:val="24"/>
          <w:szCs w:val="24"/>
        </w:rPr>
        <w:t>) godz.: 8.</w:t>
      </w:r>
      <w:r w:rsidR="00403ACB">
        <w:rPr>
          <w:rFonts w:ascii="Bookman Old Style" w:hAnsi="Bookman Old Style"/>
          <w:sz w:val="24"/>
          <w:szCs w:val="24"/>
        </w:rPr>
        <w:t>15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-1</w:t>
      </w:r>
      <w:r w:rsidR="00403ACB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.00 (ok.)</w:t>
      </w:r>
    </w:p>
    <w:p w14:paraId="06FF66C4" w14:textId="4FB266E7" w:rsidR="00D61538" w:rsidRDefault="00D61538" w:rsidP="007A1DBF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Koncepcja: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32A3E">
        <w:rPr>
          <w:rFonts w:ascii="Bookman Old Style" w:hAnsi="Bookman Old Style"/>
          <w:sz w:val="24"/>
          <w:szCs w:val="24"/>
        </w:rPr>
        <w:t>dyskusja nie tylko nad ważnymi wyrokami TSUE, ale głównie ich recepcja w polskim orzecznictwie i problemach z tym związanych</w:t>
      </w:r>
    </w:p>
    <w:p w14:paraId="0A229EF0" w14:textId="35BA057B" w:rsidR="00032A3E" w:rsidRDefault="00990555" w:rsidP="007A1DB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Program, zapisy: </w:t>
      </w:r>
      <w:hyperlink r:id="rId9" w:history="1">
        <w:r w:rsidRPr="00F41DF9">
          <w:rPr>
            <w:rStyle w:val="Hipercze"/>
            <w:rFonts w:ascii="Bookman Old Style" w:hAnsi="Bookman Old Style"/>
            <w:sz w:val="24"/>
            <w:szCs w:val="24"/>
          </w:rPr>
          <w:t>https://www.law.umk.pl/osf/konferencje/torunski-przeglad-orzecznictwa-podatkowego/2022-2/vat/</w:t>
        </w:r>
      </w:hyperlink>
    </w:p>
    <w:p w14:paraId="516093CB" w14:textId="77777777" w:rsidR="00990555" w:rsidRDefault="00990555" w:rsidP="007A1DBF">
      <w:pPr>
        <w:rPr>
          <w:rFonts w:ascii="Bookman Old Style" w:hAnsi="Bookman Old Style"/>
          <w:sz w:val="24"/>
          <w:szCs w:val="24"/>
        </w:rPr>
      </w:pPr>
    </w:p>
    <w:p w14:paraId="5675B3C5" w14:textId="23B00FF4" w:rsidR="00DA5025" w:rsidRPr="007A1DBF" w:rsidRDefault="00DA5025" w:rsidP="007A1DBF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7A1DBF">
        <w:rPr>
          <w:rFonts w:ascii="Bookman Old Style" w:hAnsi="Bookman Old Style"/>
          <w:b/>
          <w:sz w:val="24"/>
          <w:szCs w:val="24"/>
        </w:rPr>
        <w:t>Podatki dochodowe ponad granicami</w:t>
      </w:r>
      <w:r w:rsidRPr="007A1DB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7A1DBF">
        <w:rPr>
          <w:rFonts w:ascii="Bookman Old Style" w:hAnsi="Bookman Old Style"/>
          <w:b/>
          <w:sz w:val="24"/>
          <w:szCs w:val="24"/>
        </w:rPr>
        <w:t xml:space="preserve">– przegląd orzecznictwa </w:t>
      </w:r>
    </w:p>
    <w:p w14:paraId="0C843AE4" w14:textId="6752DD93" w:rsidR="007A1DBF" w:rsidRPr="007A1DBF" w:rsidRDefault="009941B9" w:rsidP="007A1DBF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Termin: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1DBF" w:rsidRPr="007A1DBF">
        <w:rPr>
          <w:rFonts w:ascii="Bookman Old Style" w:hAnsi="Bookman Old Style"/>
          <w:sz w:val="24"/>
          <w:szCs w:val="24"/>
        </w:rPr>
        <w:t xml:space="preserve">11 maja </w:t>
      </w:r>
      <w:r>
        <w:rPr>
          <w:rFonts w:ascii="Bookman Old Style" w:hAnsi="Bookman Old Style"/>
          <w:sz w:val="24"/>
          <w:szCs w:val="24"/>
        </w:rPr>
        <w:t>2022 (</w:t>
      </w:r>
      <w:r w:rsidR="007A1DBF" w:rsidRPr="007A1DBF">
        <w:rPr>
          <w:rFonts w:ascii="Bookman Old Style" w:hAnsi="Bookman Old Style"/>
          <w:sz w:val="24"/>
          <w:szCs w:val="24"/>
        </w:rPr>
        <w:t>środa</w:t>
      </w:r>
      <w:r>
        <w:rPr>
          <w:rFonts w:ascii="Bookman Old Style" w:hAnsi="Bookman Old Style"/>
          <w:sz w:val="24"/>
          <w:szCs w:val="24"/>
        </w:rPr>
        <w:t>)</w:t>
      </w:r>
      <w:r w:rsidR="007A1DBF" w:rsidRPr="007A1D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godz.: 8.00-15.00 (ok.)</w:t>
      </w:r>
    </w:p>
    <w:p w14:paraId="503D8C92" w14:textId="43C41920" w:rsidR="00DA5025" w:rsidRDefault="00032A3E" w:rsidP="00DD3788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Koncepcja:</w:t>
      </w:r>
      <w:r>
        <w:rPr>
          <w:rFonts w:ascii="Bookman Old Style" w:hAnsi="Bookman Old Style"/>
          <w:sz w:val="24"/>
          <w:szCs w:val="24"/>
        </w:rPr>
        <w:t xml:space="preserve"> dyskusja nad orzecznictwem dotyczącym umów międzynarodowych w sprawach podatkowych oraz regulacji krajowych związanych z sytuacjami transgranicznymi (np. WHT).</w:t>
      </w:r>
    </w:p>
    <w:p w14:paraId="17B286B1" w14:textId="0D897403" w:rsidR="00032A3E" w:rsidRDefault="00032A3E" w:rsidP="00032A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Zasadniczo omawiamy orzecznictwo z ostatnich 3 lat. </w:t>
      </w:r>
    </w:p>
    <w:p w14:paraId="0AEC650A" w14:textId="2D24D618" w:rsidR="005A314F" w:rsidRDefault="005A314F" w:rsidP="005A31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Szczegółowe informacje o programie konferencji ok. połowy kwietnia 2022</w:t>
      </w:r>
    </w:p>
    <w:p w14:paraId="7936210B" w14:textId="2C9EAA65" w:rsidR="00990555" w:rsidRDefault="00990555" w:rsidP="005A314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Zapisy, ogólne informacje o cyklu konferencji:</w:t>
      </w:r>
    </w:p>
    <w:p w14:paraId="2BCDC51D" w14:textId="5FE0BE18" w:rsidR="00990555" w:rsidRDefault="00990555" w:rsidP="005A314F">
      <w:pPr>
        <w:rPr>
          <w:rFonts w:ascii="Bookman Old Style" w:hAnsi="Bookman Old Style"/>
          <w:sz w:val="24"/>
          <w:szCs w:val="24"/>
        </w:rPr>
      </w:pPr>
      <w:hyperlink r:id="rId10" w:history="1">
        <w:r w:rsidRPr="00F41DF9">
          <w:rPr>
            <w:rStyle w:val="Hipercze"/>
            <w:rFonts w:ascii="Bookman Old Style" w:hAnsi="Bookman Old Style"/>
            <w:sz w:val="24"/>
            <w:szCs w:val="24"/>
          </w:rPr>
          <w:t>https://www.law.umk.pl/osf/konferencje/torunski-przeglad-orzecznictwa-podatkowego/2022-2/informacje-organizacyjne/</w:t>
        </w:r>
      </w:hyperlink>
    </w:p>
    <w:p w14:paraId="6F61B35E" w14:textId="77777777" w:rsidR="00990555" w:rsidRPr="009941B9" w:rsidRDefault="00990555" w:rsidP="005A314F">
      <w:pPr>
        <w:rPr>
          <w:rFonts w:ascii="Bookman Old Style" w:hAnsi="Bookman Old Style"/>
          <w:sz w:val="24"/>
          <w:szCs w:val="24"/>
        </w:rPr>
      </w:pPr>
    </w:p>
    <w:p w14:paraId="6D344FF5" w14:textId="77777777" w:rsidR="005A314F" w:rsidRPr="009941B9" w:rsidRDefault="005A314F" w:rsidP="00032A3E">
      <w:pPr>
        <w:rPr>
          <w:rFonts w:ascii="Bookman Old Style" w:hAnsi="Bookman Old Style"/>
          <w:sz w:val="24"/>
          <w:szCs w:val="24"/>
        </w:rPr>
      </w:pPr>
    </w:p>
    <w:p w14:paraId="5504B059" w14:textId="77777777" w:rsidR="00032A3E" w:rsidRPr="009D36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4EE88112" w14:textId="36E5F6EA" w:rsidR="009F0874" w:rsidRPr="009D363E" w:rsidRDefault="009F0874">
      <w:pPr>
        <w:rPr>
          <w:rFonts w:ascii="Bookman Old Style" w:hAnsi="Bookman Old Style"/>
          <w:sz w:val="24"/>
          <w:szCs w:val="24"/>
        </w:rPr>
      </w:pPr>
    </w:p>
    <w:sectPr w:rsidR="009F0874" w:rsidRPr="009D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1E3"/>
    <w:multiLevelType w:val="hybridMultilevel"/>
    <w:tmpl w:val="76C8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2CFF"/>
    <w:multiLevelType w:val="hybridMultilevel"/>
    <w:tmpl w:val="260A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5C88"/>
    <w:multiLevelType w:val="hybridMultilevel"/>
    <w:tmpl w:val="9DE2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E"/>
    <w:rsid w:val="00032A3E"/>
    <w:rsid w:val="000430DB"/>
    <w:rsid w:val="00076BD0"/>
    <w:rsid w:val="00096ED3"/>
    <w:rsid w:val="000E329F"/>
    <w:rsid w:val="00152928"/>
    <w:rsid w:val="001A1AA1"/>
    <w:rsid w:val="001A6CBE"/>
    <w:rsid w:val="001C2AD8"/>
    <w:rsid w:val="001C4F5C"/>
    <w:rsid w:val="00335084"/>
    <w:rsid w:val="00403ACB"/>
    <w:rsid w:val="0051556C"/>
    <w:rsid w:val="005A314F"/>
    <w:rsid w:val="0064164E"/>
    <w:rsid w:val="00755682"/>
    <w:rsid w:val="007A034E"/>
    <w:rsid w:val="007A1DBF"/>
    <w:rsid w:val="007C2FC9"/>
    <w:rsid w:val="007E0424"/>
    <w:rsid w:val="007F6472"/>
    <w:rsid w:val="00887453"/>
    <w:rsid w:val="00912378"/>
    <w:rsid w:val="00990555"/>
    <w:rsid w:val="009941B9"/>
    <w:rsid w:val="009B7BAD"/>
    <w:rsid w:val="009D363E"/>
    <w:rsid w:val="009F0874"/>
    <w:rsid w:val="00A50AFC"/>
    <w:rsid w:val="00A51574"/>
    <w:rsid w:val="00B32053"/>
    <w:rsid w:val="00BF39EC"/>
    <w:rsid w:val="00C4075D"/>
    <w:rsid w:val="00C74A4B"/>
    <w:rsid w:val="00CC788A"/>
    <w:rsid w:val="00CF5A14"/>
    <w:rsid w:val="00D61538"/>
    <w:rsid w:val="00DA5025"/>
    <w:rsid w:val="00DA6F37"/>
    <w:rsid w:val="00DB714B"/>
    <w:rsid w:val="00DD3788"/>
    <w:rsid w:val="00E0421E"/>
    <w:rsid w:val="00E247FD"/>
    <w:rsid w:val="00E95D1E"/>
    <w:rsid w:val="00ED67D5"/>
    <w:rsid w:val="00FC7B9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C351"/>
  <w15:chartTrackingRefBased/>
  <w15:docId w15:val="{6D947239-FACC-48B1-9959-C78CEFE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2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378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7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1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mk.pl/osf/konferencje/torunski-przeglad-orzecznictwa-podatkowego/2022-2/informacje-organizacyj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umk.pl/osf/konferencje/skladki-podatki-i-inne-obciazenia-swiadczen-pracowniczych-przeglad-orzecznictw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umk.pl/osf/konferencje/torunski-przeglad-orzecznictwa-podatkowego/2022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aw.umk.pl/osf/konferencje/torunski-przeglad-orzecznictwa-podatkowego/" TargetMode="External"/><Relationship Id="rId10" Type="http://schemas.openxmlformats.org/officeDocument/2006/relationships/hyperlink" Target="https://www.law.umk.pl/osf/konferencje/torunski-przeglad-orzecznictwa-podatkowego/2022-2/informacje-organizacyj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umk.pl/osf/konferencje/torunski-przeglad-orzecznictwa-podatkowego/2022-2/v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 (wmoraw)</dc:creator>
  <cp:keywords/>
  <dc:description/>
  <cp:lastModifiedBy>Wojciech Morawski (wmoraw)</cp:lastModifiedBy>
  <cp:revision>3</cp:revision>
  <dcterms:created xsi:type="dcterms:W3CDTF">2022-03-15T08:09:00Z</dcterms:created>
  <dcterms:modified xsi:type="dcterms:W3CDTF">2022-03-15T08:13:00Z</dcterms:modified>
</cp:coreProperties>
</file>