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93734A" w14:textId="3F4FD8FA" w:rsidR="00C02393" w:rsidRDefault="00C02393" w:rsidP="00111FB0">
      <w:pPr>
        <w:spacing w:before="100" w:beforeAutospacing="1" w:after="100" w:afterAutospacing="1"/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Zagadnienia egzaminacyjne</w:t>
      </w:r>
      <w:r w:rsidR="0035095B">
        <w:rPr>
          <w:rFonts w:ascii="Arial" w:hAnsi="Arial" w:cs="Arial"/>
          <w:b/>
        </w:rPr>
        <w:t xml:space="preserve"> (zagadnienia nie są tożsame z pytaniami egzaminacyjnymi</w:t>
      </w:r>
      <w:r w:rsidR="00111FB0">
        <w:rPr>
          <w:rFonts w:ascii="Arial" w:hAnsi="Arial" w:cs="Arial"/>
          <w:b/>
        </w:rPr>
        <w:t>).</w:t>
      </w:r>
    </w:p>
    <w:p w14:paraId="58BACFFF" w14:textId="77777777" w:rsidR="00C02393" w:rsidRDefault="00C02393" w:rsidP="00C02393">
      <w:pPr>
        <w:spacing w:before="100" w:beforeAutospacing="1" w:after="100" w:afterAutospacing="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 xml:space="preserve">Historia ustrojów państwowych </w:t>
      </w:r>
    </w:p>
    <w:p w14:paraId="11CA5BFB" w14:textId="4E7FA09A" w:rsidR="00C02393" w:rsidRDefault="00C02393" w:rsidP="00C02393">
      <w:pPr>
        <w:pStyle w:val="msonormalcxspdrugiecxspdrugiecxspdrugie"/>
        <w:numPr>
          <w:ilvl w:val="0"/>
          <w:numId w:val="1"/>
        </w:numPr>
        <w:tabs>
          <w:tab w:val="num" w:pos="900"/>
        </w:tabs>
        <w:spacing w:line="360" w:lineRule="auto"/>
        <w:ind w:left="900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Germańskie i słowiańskie państwa barbarzyńskie.</w:t>
      </w:r>
    </w:p>
    <w:p w14:paraId="75B54A62" w14:textId="77777777" w:rsidR="00FB1CBB" w:rsidRDefault="00FB1CBB" w:rsidP="00FB1CBB">
      <w:pPr>
        <w:pStyle w:val="msonormalcxspdrugiecxspdrugiecxspdrugie"/>
        <w:numPr>
          <w:ilvl w:val="0"/>
          <w:numId w:val="1"/>
        </w:numPr>
        <w:tabs>
          <w:tab w:val="num" w:pos="900"/>
        </w:tabs>
        <w:spacing w:line="360" w:lineRule="auto"/>
        <w:ind w:left="900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Formy państwa feudalnego.</w:t>
      </w:r>
    </w:p>
    <w:p w14:paraId="1B3766B5" w14:textId="4B2F57A5" w:rsidR="00C02393" w:rsidRPr="00FB1CBB" w:rsidRDefault="00C02393" w:rsidP="00FB1CBB">
      <w:pPr>
        <w:pStyle w:val="msonormalcxspdrugiecxspdrugiecxspdrugie"/>
        <w:numPr>
          <w:ilvl w:val="0"/>
          <w:numId w:val="1"/>
        </w:numPr>
        <w:tabs>
          <w:tab w:val="num" w:pos="900"/>
        </w:tabs>
        <w:spacing w:line="360" w:lineRule="auto"/>
        <w:ind w:left="900"/>
        <w:contextualSpacing/>
        <w:rPr>
          <w:rFonts w:ascii="Arial" w:hAnsi="Arial" w:cs="Arial"/>
          <w:b/>
        </w:rPr>
      </w:pPr>
      <w:r w:rsidRPr="00FB1CBB">
        <w:rPr>
          <w:rFonts w:ascii="Arial" w:hAnsi="Arial" w:cs="Arial"/>
          <w:b/>
        </w:rPr>
        <w:t>Monarchia patrymonialna (na przykładzie państwa Franków).</w:t>
      </w:r>
    </w:p>
    <w:p w14:paraId="376BDBE9" w14:textId="77777777" w:rsidR="00C02393" w:rsidRDefault="00C02393" w:rsidP="00C02393">
      <w:pPr>
        <w:pStyle w:val="msonormalcxspdrugiecxspdrugiecxspdrugie"/>
        <w:numPr>
          <w:ilvl w:val="0"/>
          <w:numId w:val="1"/>
        </w:numPr>
        <w:tabs>
          <w:tab w:val="num" w:pos="900"/>
        </w:tabs>
        <w:spacing w:line="360" w:lineRule="auto"/>
        <w:ind w:left="900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Stosunek poddańczy a stosunek lenny.</w:t>
      </w:r>
    </w:p>
    <w:p w14:paraId="3FE04F4A" w14:textId="3B541FB5" w:rsidR="00C02393" w:rsidRDefault="00FB1CBB" w:rsidP="00C02393">
      <w:pPr>
        <w:pStyle w:val="msonormalcxspdrugiecxspdrugiecxspdrugie"/>
        <w:numPr>
          <w:ilvl w:val="0"/>
          <w:numId w:val="1"/>
        </w:numPr>
        <w:tabs>
          <w:tab w:val="num" w:pos="900"/>
        </w:tabs>
        <w:spacing w:line="360" w:lineRule="auto"/>
        <w:ind w:left="900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Kontrakt lenny, </w:t>
      </w:r>
      <w:r w:rsidR="00C02393">
        <w:rPr>
          <w:rFonts w:ascii="Arial" w:hAnsi="Arial" w:cs="Arial"/>
          <w:b/>
        </w:rPr>
        <w:t>jego elementy</w:t>
      </w:r>
      <w:r>
        <w:rPr>
          <w:rFonts w:ascii="Arial" w:hAnsi="Arial" w:cs="Arial"/>
          <w:b/>
        </w:rPr>
        <w:t xml:space="preserve"> i rodzaje</w:t>
      </w:r>
      <w:r w:rsidR="00C02393">
        <w:rPr>
          <w:rFonts w:ascii="Arial" w:hAnsi="Arial" w:cs="Arial"/>
          <w:b/>
        </w:rPr>
        <w:t>. Hierarchia lenna.</w:t>
      </w:r>
    </w:p>
    <w:p w14:paraId="1B4E94F7" w14:textId="47D256DA" w:rsidR="00C02393" w:rsidRDefault="00C02393" w:rsidP="00C02393">
      <w:pPr>
        <w:pStyle w:val="msonormalcxspdrugiecxspdrugiecxspdrugie"/>
        <w:numPr>
          <w:ilvl w:val="0"/>
          <w:numId w:val="1"/>
        </w:numPr>
        <w:tabs>
          <w:tab w:val="num" w:pos="900"/>
        </w:tabs>
        <w:spacing w:line="360" w:lineRule="auto"/>
        <w:ind w:left="900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Zasady sukcesji tonu w monarchii feudalnej.</w:t>
      </w:r>
    </w:p>
    <w:p w14:paraId="6B5AC50E" w14:textId="0FB20FFE" w:rsidR="00FB1CBB" w:rsidRDefault="00FB1CBB" w:rsidP="00C02393">
      <w:pPr>
        <w:pStyle w:val="msonormalcxspdrugiecxspdrugiecxspdrugie"/>
        <w:numPr>
          <w:ilvl w:val="0"/>
          <w:numId w:val="1"/>
        </w:numPr>
        <w:tabs>
          <w:tab w:val="num" w:pos="900"/>
        </w:tabs>
        <w:spacing w:line="360" w:lineRule="auto"/>
        <w:ind w:left="900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Rozdrobnienie feudalne a rozbicie dziel</w:t>
      </w:r>
      <w:r w:rsidR="005F2033">
        <w:rPr>
          <w:rFonts w:ascii="Arial" w:hAnsi="Arial" w:cs="Arial"/>
          <w:b/>
        </w:rPr>
        <w:t>nicowe – różnice i podobieństwa (I Rzesza i jej terytoria, Ruś Kijowska)</w:t>
      </w:r>
    </w:p>
    <w:p w14:paraId="3D4A31AB" w14:textId="7568F031" w:rsidR="00C02393" w:rsidRDefault="00C02393" w:rsidP="00C02393">
      <w:pPr>
        <w:pStyle w:val="msonormalcxspdrugiecxspdrugiecxspdrugie"/>
        <w:numPr>
          <w:ilvl w:val="0"/>
          <w:numId w:val="1"/>
        </w:numPr>
        <w:tabs>
          <w:tab w:val="num" w:pos="900"/>
        </w:tabs>
        <w:spacing w:line="360" w:lineRule="auto"/>
        <w:ind w:left="900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Monarchia stanowa i jej instytucje.</w:t>
      </w:r>
    </w:p>
    <w:p w14:paraId="55D3800F" w14:textId="2116E261" w:rsidR="00FB1CBB" w:rsidRDefault="00FB1CBB" w:rsidP="00C02393">
      <w:pPr>
        <w:pStyle w:val="msonormalcxspdrugiecxspdrugiecxspdrugie"/>
        <w:numPr>
          <w:ilvl w:val="0"/>
          <w:numId w:val="1"/>
        </w:numPr>
        <w:tabs>
          <w:tab w:val="num" w:pos="900"/>
        </w:tabs>
        <w:spacing w:line="360" w:lineRule="auto"/>
        <w:ind w:left="900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Zgromadzenia stanowe w Europie – różnice i podobieństwa</w:t>
      </w:r>
    </w:p>
    <w:p w14:paraId="05F76661" w14:textId="6715B1AE" w:rsidR="005F2033" w:rsidRDefault="005F2033" w:rsidP="00C02393">
      <w:pPr>
        <w:pStyle w:val="msonormalcxspdrugiecxspdrugiecxspdrugie"/>
        <w:numPr>
          <w:ilvl w:val="0"/>
          <w:numId w:val="1"/>
        </w:numPr>
        <w:tabs>
          <w:tab w:val="num" w:pos="900"/>
        </w:tabs>
        <w:spacing w:line="360" w:lineRule="auto"/>
        <w:ind w:left="900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M</w:t>
      </w:r>
      <w:r w:rsidR="00801DA0">
        <w:rPr>
          <w:rFonts w:ascii="Arial" w:hAnsi="Arial" w:cs="Arial"/>
          <w:b/>
        </w:rPr>
        <w:t>onarchie renesansowe i</w:t>
      </w:r>
      <w:r>
        <w:rPr>
          <w:rFonts w:ascii="Arial" w:hAnsi="Arial" w:cs="Arial"/>
          <w:b/>
        </w:rPr>
        <w:t xml:space="preserve"> mieszana</w:t>
      </w:r>
      <w:r>
        <w:rPr>
          <w:rFonts w:ascii="Arial" w:hAnsi="Arial" w:cs="Arial"/>
          <w:b/>
        </w:rPr>
        <w:t xml:space="preserve"> (Węgry, Rzeczpospolita Obojga Narodów)</w:t>
      </w:r>
    </w:p>
    <w:p w14:paraId="62603E44" w14:textId="049F42CD" w:rsidR="00C02393" w:rsidRDefault="00C02393" w:rsidP="00C02393">
      <w:pPr>
        <w:pStyle w:val="msonormalcxspdrugiecxspdrugiecxspdrugie"/>
        <w:numPr>
          <w:ilvl w:val="0"/>
          <w:numId w:val="1"/>
        </w:numPr>
        <w:tabs>
          <w:tab w:val="num" w:pos="900"/>
        </w:tabs>
        <w:spacing w:line="360" w:lineRule="auto"/>
        <w:ind w:left="900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Chara</w:t>
      </w:r>
      <w:r w:rsidR="005F2033">
        <w:rPr>
          <w:rFonts w:ascii="Arial" w:hAnsi="Arial" w:cs="Arial"/>
          <w:b/>
        </w:rPr>
        <w:t>kterystyka monarchii absolutnej (Francja, Rosja)</w:t>
      </w:r>
    </w:p>
    <w:p w14:paraId="2141AC0B" w14:textId="657D0EB5" w:rsidR="00C02393" w:rsidRPr="005F2033" w:rsidRDefault="00C02393" w:rsidP="005F2033">
      <w:pPr>
        <w:pStyle w:val="msonormalcxspdrugiecxspdrugiecxspdrugie"/>
        <w:numPr>
          <w:ilvl w:val="0"/>
          <w:numId w:val="1"/>
        </w:numPr>
        <w:tabs>
          <w:tab w:val="num" w:pos="900"/>
        </w:tabs>
        <w:spacing w:line="360" w:lineRule="auto"/>
        <w:ind w:left="900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Republiki nowożytne (na przykładzie miast włoskich)</w:t>
      </w:r>
      <w:r w:rsidR="005F2033">
        <w:rPr>
          <w:rFonts w:ascii="Arial" w:hAnsi="Arial" w:cs="Arial"/>
          <w:b/>
        </w:rPr>
        <w:t>.</w:t>
      </w:r>
    </w:p>
    <w:p w14:paraId="6F71E6B4" w14:textId="10E79D5C" w:rsidR="00C02393" w:rsidRDefault="00C02393" w:rsidP="00C02393">
      <w:pPr>
        <w:pStyle w:val="msonormalcxspdrugiecxspdrugiecxspdrugie"/>
        <w:numPr>
          <w:ilvl w:val="0"/>
          <w:numId w:val="1"/>
        </w:numPr>
        <w:tabs>
          <w:tab w:val="num" w:pos="900"/>
        </w:tabs>
        <w:spacing w:line="360" w:lineRule="auto"/>
        <w:ind w:left="900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Monarchie światłego absolutyzmu</w:t>
      </w:r>
      <w:r w:rsidR="005F2033">
        <w:rPr>
          <w:rFonts w:ascii="Arial" w:hAnsi="Arial" w:cs="Arial"/>
          <w:b/>
        </w:rPr>
        <w:t xml:space="preserve"> (Prusy, monarchia Habsburgów)</w:t>
      </w:r>
      <w:r>
        <w:rPr>
          <w:rFonts w:ascii="Arial" w:hAnsi="Arial" w:cs="Arial"/>
          <w:b/>
        </w:rPr>
        <w:t>.</w:t>
      </w:r>
    </w:p>
    <w:p w14:paraId="7FAC76E1" w14:textId="0CC92156" w:rsidR="00C02393" w:rsidRDefault="00C02393" w:rsidP="00C02393">
      <w:pPr>
        <w:pStyle w:val="msonormalcxspdrugiecxspdrugiecxspdrugie"/>
        <w:numPr>
          <w:ilvl w:val="0"/>
          <w:numId w:val="1"/>
        </w:numPr>
        <w:tabs>
          <w:tab w:val="num" w:pos="900"/>
        </w:tabs>
        <w:spacing w:line="360" w:lineRule="auto"/>
        <w:ind w:left="900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Konstytucjonalizm i jego zasady.</w:t>
      </w:r>
    </w:p>
    <w:p w14:paraId="1B108F86" w14:textId="2D4F20FC" w:rsidR="00FB1CBB" w:rsidRDefault="00FB1CBB" w:rsidP="00FB1CBB">
      <w:pPr>
        <w:pStyle w:val="msonormalcxspdrugiecxspdrugiecxspdrugie"/>
        <w:numPr>
          <w:ilvl w:val="0"/>
          <w:numId w:val="1"/>
        </w:numPr>
        <w:tabs>
          <w:tab w:val="num" w:pos="900"/>
        </w:tabs>
        <w:spacing w:line="360" w:lineRule="auto"/>
        <w:ind w:left="900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M</w:t>
      </w:r>
      <w:r>
        <w:rPr>
          <w:rFonts w:ascii="Arial" w:hAnsi="Arial" w:cs="Arial"/>
          <w:b/>
        </w:rPr>
        <w:t>onarchia ograniczona</w:t>
      </w:r>
      <w:r>
        <w:rPr>
          <w:rFonts w:ascii="Arial" w:hAnsi="Arial" w:cs="Arial"/>
          <w:b/>
        </w:rPr>
        <w:t xml:space="preserve"> (Francja, Księstwo Warszawskie, konstytucyjne Królestwo Polskie)</w:t>
      </w:r>
    </w:p>
    <w:p w14:paraId="1659A0BC" w14:textId="2021FDE4" w:rsidR="00C02393" w:rsidRDefault="00C02393" w:rsidP="00C02393">
      <w:pPr>
        <w:pStyle w:val="msonormalcxspdrugiecxspdrugiecxspdrugie"/>
        <w:numPr>
          <w:ilvl w:val="0"/>
          <w:numId w:val="1"/>
        </w:numPr>
        <w:tabs>
          <w:tab w:val="num" w:pos="900"/>
        </w:tabs>
        <w:spacing w:line="360" w:lineRule="auto"/>
        <w:ind w:left="900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Monarchia parlamentarna, </w:t>
      </w:r>
      <w:r w:rsidR="00FB1CBB">
        <w:rPr>
          <w:rFonts w:ascii="Arial" w:hAnsi="Arial" w:cs="Arial"/>
          <w:b/>
        </w:rPr>
        <w:t>(</w:t>
      </w:r>
      <w:r>
        <w:rPr>
          <w:rFonts w:ascii="Arial" w:hAnsi="Arial" w:cs="Arial"/>
          <w:b/>
        </w:rPr>
        <w:t>Anglia</w:t>
      </w:r>
      <w:r w:rsidR="00FB1CBB">
        <w:rPr>
          <w:rFonts w:ascii="Arial" w:hAnsi="Arial" w:cs="Arial"/>
          <w:b/>
        </w:rPr>
        <w:t>, Rzeczpospolita w czasach stanisławowskich</w:t>
      </w:r>
      <w:r>
        <w:rPr>
          <w:rFonts w:ascii="Arial" w:hAnsi="Arial" w:cs="Arial"/>
          <w:b/>
        </w:rPr>
        <w:t>).</w:t>
      </w:r>
    </w:p>
    <w:p w14:paraId="0777FDAE" w14:textId="1D77558E" w:rsidR="00C02393" w:rsidRDefault="00C02393" w:rsidP="00C02393">
      <w:pPr>
        <w:pStyle w:val="msonormalcxspdrugiecxspdrugiecxspdrugie"/>
        <w:numPr>
          <w:ilvl w:val="0"/>
          <w:numId w:val="1"/>
        </w:numPr>
        <w:tabs>
          <w:tab w:val="num" w:pos="900"/>
        </w:tabs>
        <w:spacing w:line="360" w:lineRule="auto"/>
        <w:ind w:left="900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Republika prezydencjalna na przykładzie USA i semiprezydencjalna (Francja</w:t>
      </w:r>
      <w:r w:rsidR="00FB1CBB">
        <w:rPr>
          <w:rFonts w:ascii="Arial" w:hAnsi="Arial" w:cs="Arial"/>
          <w:b/>
        </w:rPr>
        <w:t>, II RP pod rządami konstytucji kwietniowej</w:t>
      </w:r>
      <w:r>
        <w:rPr>
          <w:rFonts w:ascii="Arial" w:hAnsi="Arial" w:cs="Arial"/>
          <w:b/>
        </w:rPr>
        <w:t>)</w:t>
      </w:r>
    </w:p>
    <w:p w14:paraId="214BA43A" w14:textId="250B9914" w:rsidR="00C02393" w:rsidRDefault="00C02393" w:rsidP="00C02393">
      <w:pPr>
        <w:pStyle w:val="msonormalcxspdrugiecxspdrugiecxspdrugie"/>
        <w:numPr>
          <w:ilvl w:val="0"/>
          <w:numId w:val="1"/>
        </w:numPr>
        <w:tabs>
          <w:tab w:val="num" w:pos="900"/>
        </w:tabs>
        <w:spacing w:line="360" w:lineRule="auto"/>
        <w:ind w:left="900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Republika parlamentarno-gabinetowa i jej mutacje</w:t>
      </w:r>
      <w:r w:rsidR="00FB1CBB">
        <w:rPr>
          <w:rFonts w:ascii="Arial" w:hAnsi="Arial" w:cs="Arial"/>
          <w:b/>
        </w:rPr>
        <w:t xml:space="preserve"> (Anglia,</w:t>
      </w:r>
      <w:r w:rsidR="005F2033">
        <w:rPr>
          <w:rFonts w:ascii="Arial" w:hAnsi="Arial" w:cs="Arial"/>
          <w:b/>
        </w:rPr>
        <w:t xml:space="preserve"> Szwajcaria,</w:t>
      </w:r>
      <w:r w:rsidR="00FB1CBB">
        <w:rPr>
          <w:rFonts w:ascii="Arial" w:hAnsi="Arial" w:cs="Arial"/>
          <w:b/>
        </w:rPr>
        <w:t xml:space="preserve"> II Rzeczpospolita pod rządami konstytucji marcowej</w:t>
      </w:r>
    </w:p>
    <w:p w14:paraId="57765B37" w14:textId="78634588" w:rsidR="00FB1CBB" w:rsidRDefault="00FB1CBB" w:rsidP="00C02393">
      <w:pPr>
        <w:pStyle w:val="msonormalcxspdrugiecxspdrugiecxspdrugie"/>
        <w:numPr>
          <w:ilvl w:val="0"/>
          <w:numId w:val="1"/>
        </w:numPr>
        <w:tabs>
          <w:tab w:val="num" w:pos="900"/>
        </w:tabs>
        <w:spacing w:line="360" w:lineRule="auto"/>
        <w:ind w:left="900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Samorząd terytorialny w Europie.</w:t>
      </w:r>
    </w:p>
    <w:p w14:paraId="6DE7F865" w14:textId="77777777" w:rsidR="00C02393" w:rsidRDefault="00C02393" w:rsidP="00C02393">
      <w:pPr>
        <w:pStyle w:val="msonormalcxspdrugiecxspdrugiecxspdrugie"/>
        <w:numPr>
          <w:ilvl w:val="0"/>
          <w:numId w:val="1"/>
        </w:numPr>
        <w:tabs>
          <w:tab w:val="num" w:pos="900"/>
        </w:tabs>
        <w:spacing w:line="360" w:lineRule="auto"/>
        <w:ind w:left="900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Zasady organizacji sądownictwa w państwie konstytucyjnym i jego modele (sądownictwo powszechne, specjalne i administracyjne)</w:t>
      </w:r>
    </w:p>
    <w:p w14:paraId="77E81A64" w14:textId="2A153346" w:rsidR="00C02393" w:rsidRDefault="00C02393" w:rsidP="00C02393">
      <w:pPr>
        <w:pStyle w:val="msonormalcxspdrugiecxspdrugiecxspdrugie"/>
        <w:numPr>
          <w:ilvl w:val="0"/>
          <w:numId w:val="1"/>
        </w:numPr>
        <w:tabs>
          <w:tab w:val="num" w:pos="900"/>
        </w:tabs>
        <w:spacing w:line="360" w:lineRule="auto"/>
        <w:ind w:left="900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Państwa autorytarne i totalitarne w XX w.</w:t>
      </w:r>
      <w:r w:rsidR="005F2033">
        <w:rPr>
          <w:rFonts w:ascii="Arial" w:hAnsi="Arial" w:cs="Arial"/>
          <w:b/>
        </w:rPr>
        <w:t xml:space="preserve"> (III Rzesza, Rosja Stalina, Polska Ludowa)</w:t>
      </w:r>
      <w:r w:rsidR="00111FB0">
        <w:rPr>
          <w:rFonts w:ascii="Arial" w:hAnsi="Arial" w:cs="Arial"/>
          <w:b/>
        </w:rPr>
        <w:t>.</w:t>
      </w:r>
    </w:p>
    <w:p w14:paraId="0A5CDF79" w14:textId="0B1485F9" w:rsidR="00111FB0" w:rsidRDefault="00111FB0" w:rsidP="00111FB0">
      <w:pPr>
        <w:pStyle w:val="msonormalcxspdrugiecxspdrugiecxspdrugie"/>
        <w:spacing w:line="360" w:lineRule="auto"/>
        <w:contextualSpacing/>
        <w:rPr>
          <w:rFonts w:ascii="Arial" w:hAnsi="Arial" w:cs="Arial"/>
          <w:b/>
        </w:rPr>
      </w:pPr>
    </w:p>
    <w:p w14:paraId="2D644E91" w14:textId="6F6E7374" w:rsidR="00111FB0" w:rsidRDefault="00111FB0" w:rsidP="00111FB0">
      <w:pPr>
        <w:pStyle w:val="msonormalcxspdrugiecxspdrugiecxspdrugie"/>
        <w:spacing w:line="360" w:lineRule="auto"/>
        <w:contextualSpacing/>
        <w:rPr>
          <w:rFonts w:ascii="Arial" w:hAnsi="Arial" w:cs="Arial"/>
          <w:b/>
        </w:rPr>
      </w:pPr>
    </w:p>
    <w:p w14:paraId="7B501FC0" w14:textId="01D1EF45" w:rsidR="00111FB0" w:rsidRDefault="00111FB0" w:rsidP="00111FB0">
      <w:pPr>
        <w:pStyle w:val="msonormalcxspdrugiecxspdrugiecxspdrugie"/>
        <w:spacing w:line="360" w:lineRule="auto"/>
        <w:contextualSpacing/>
        <w:rPr>
          <w:rFonts w:ascii="Arial" w:hAnsi="Arial" w:cs="Arial"/>
          <w:b/>
        </w:rPr>
      </w:pPr>
    </w:p>
    <w:p w14:paraId="6DD4E269" w14:textId="77777777" w:rsidR="00111FB0" w:rsidRDefault="00111FB0" w:rsidP="00111FB0">
      <w:pPr>
        <w:pStyle w:val="msonormalcxspdrugiecxspdrugiecxspdrugie"/>
        <w:spacing w:line="360" w:lineRule="auto"/>
        <w:contextualSpacing/>
        <w:rPr>
          <w:rFonts w:ascii="Arial" w:hAnsi="Arial" w:cs="Arial"/>
          <w:b/>
        </w:rPr>
      </w:pPr>
    </w:p>
    <w:p w14:paraId="6484FF9E" w14:textId="77777777" w:rsidR="00111FB0" w:rsidRPr="0035095B" w:rsidRDefault="00111FB0" w:rsidP="00111FB0">
      <w:pPr>
        <w:pStyle w:val="msonormalcxspdrugiecxspdrugiecxspdrugie"/>
        <w:spacing w:line="360" w:lineRule="auto"/>
        <w:contextualSpacing/>
        <w:rPr>
          <w:rFonts w:ascii="Arial" w:hAnsi="Arial" w:cs="Arial"/>
          <w:b/>
        </w:rPr>
      </w:pPr>
    </w:p>
    <w:p w14:paraId="39BAD0E4" w14:textId="77777777" w:rsidR="00111FB0" w:rsidRDefault="00111FB0" w:rsidP="00111FB0">
      <w:pPr>
        <w:spacing w:before="100" w:beforeAutospacing="1" w:after="100" w:afterAutospacing="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Zagadnienia egzaminacyjne (zagadnienia nie są tożsame z pytaniami egzaminacyjnymi).</w:t>
      </w:r>
    </w:p>
    <w:p w14:paraId="0DF9F1E0" w14:textId="0E4FA2F8" w:rsidR="005231CB" w:rsidRDefault="005231CB" w:rsidP="00111FB0">
      <w:pPr>
        <w:pStyle w:val="Domylnie"/>
        <w:tabs>
          <w:tab w:val="left" w:pos="4536"/>
        </w:tabs>
        <w:spacing w:after="0" w:line="100" w:lineRule="atLeast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Historia administracji.</w:t>
      </w:r>
    </w:p>
    <w:p w14:paraId="48C0D8D2" w14:textId="77777777" w:rsidR="005231CB" w:rsidRDefault="005231CB" w:rsidP="005231CB">
      <w:pPr>
        <w:spacing w:line="360" w:lineRule="auto"/>
        <w:jc w:val="both"/>
        <w:rPr>
          <w:rFonts w:ascii="Arial" w:hAnsi="Arial" w:cs="Arial"/>
          <w:b/>
          <w:szCs w:val="24"/>
        </w:rPr>
      </w:pPr>
    </w:p>
    <w:p w14:paraId="63234A78" w14:textId="415BCA8A" w:rsidR="00801DA0" w:rsidRDefault="00801DA0" w:rsidP="00801DA0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Podstawowe cechy administracji (zasady:</w:t>
      </w:r>
      <w:r>
        <w:rPr>
          <w:rFonts w:ascii="Arial" w:hAnsi="Arial" w:cs="Arial"/>
          <w:b/>
        </w:rPr>
        <w:t xml:space="preserve"> terytorializm</w:t>
      </w:r>
      <w:r>
        <w:rPr>
          <w:rFonts w:ascii="Arial" w:hAnsi="Arial" w:cs="Arial"/>
          <w:b/>
        </w:rPr>
        <w:t>u i resortowości,</w:t>
      </w:r>
      <w:r w:rsidRPr="00801DA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cen</w:t>
      </w:r>
      <w:r>
        <w:rPr>
          <w:rFonts w:ascii="Arial" w:hAnsi="Arial" w:cs="Arial"/>
          <w:b/>
        </w:rPr>
        <w:t>-</w:t>
      </w:r>
    </w:p>
    <w:p w14:paraId="05C2C60C" w14:textId="374C27E4" w:rsidR="00801DA0" w:rsidRDefault="00801DA0" w:rsidP="00801DA0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>tralizacji i</w:t>
      </w:r>
      <w:r>
        <w:rPr>
          <w:rFonts w:ascii="Arial" w:hAnsi="Arial" w:cs="Arial"/>
          <w:b/>
        </w:rPr>
        <w:t xml:space="preserve"> decentralizacji, </w:t>
      </w:r>
      <w:r>
        <w:rPr>
          <w:rFonts w:ascii="Arial" w:hAnsi="Arial" w:cs="Arial"/>
          <w:b/>
        </w:rPr>
        <w:t xml:space="preserve">koncentracji </w:t>
      </w:r>
      <w:r>
        <w:rPr>
          <w:rFonts w:ascii="Arial" w:hAnsi="Arial" w:cs="Arial"/>
          <w:b/>
        </w:rPr>
        <w:t xml:space="preserve">i dekoncentracji, </w:t>
      </w:r>
      <w:r>
        <w:rPr>
          <w:rFonts w:ascii="Arial" w:hAnsi="Arial" w:cs="Arial"/>
          <w:b/>
        </w:rPr>
        <w:t xml:space="preserve">hierarchicznego </w:t>
      </w:r>
      <w:r>
        <w:rPr>
          <w:rFonts w:ascii="Arial" w:hAnsi="Arial" w:cs="Arial"/>
          <w:b/>
        </w:rPr>
        <w:t xml:space="preserve">pod-    </w:t>
      </w:r>
    </w:p>
    <w:p w14:paraId="294ABDD7" w14:textId="038E9D7E" w:rsidR="005231CB" w:rsidRDefault="00801DA0" w:rsidP="00801DA0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porządkowania,</w:t>
      </w:r>
      <w:r w:rsidRPr="00801DA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kolegialności i jednoosobow</w:t>
      </w:r>
      <w:r>
        <w:rPr>
          <w:rFonts w:ascii="Arial" w:hAnsi="Arial" w:cs="Arial"/>
          <w:b/>
        </w:rPr>
        <w:t>ego kierownictwa)</w:t>
      </w:r>
      <w:r>
        <w:rPr>
          <w:rFonts w:ascii="Arial" w:hAnsi="Arial" w:cs="Arial"/>
          <w:b/>
        </w:rPr>
        <w:t>.</w:t>
      </w:r>
    </w:p>
    <w:p w14:paraId="17DC1AF7" w14:textId="77777777" w:rsidR="00801DA0" w:rsidRDefault="00801DA0" w:rsidP="00801DA0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2. </w:t>
      </w:r>
      <w:r w:rsidR="005231CB">
        <w:rPr>
          <w:rFonts w:ascii="Arial" w:hAnsi="Arial" w:cs="Arial"/>
          <w:b/>
        </w:rPr>
        <w:t>Pojęcie i cechy nowożytnej biurokracji</w:t>
      </w:r>
    </w:p>
    <w:p w14:paraId="14E829BA" w14:textId="49DDC7A9" w:rsidR="005231CB" w:rsidRDefault="00801DA0" w:rsidP="00801DA0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3. </w:t>
      </w:r>
      <w:r>
        <w:rPr>
          <w:rFonts w:ascii="Arial" w:hAnsi="Arial" w:cs="Arial"/>
          <w:b/>
        </w:rPr>
        <w:t>Cechy charakterystyczne XIX-wiecznej administracji</w:t>
      </w:r>
    </w:p>
    <w:p w14:paraId="29958456" w14:textId="44A81AF6" w:rsidR="005231CB" w:rsidRDefault="00801DA0" w:rsidP="00801DA0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4. </w:t>
      </w:r>
      <w:r w:rsidR="005231CB">
        <w:rPr>
          <w:rFonts w:ascii="Arial" w:hAnsi="Arial" w:cs="Arial"/>
          <w:b/>
        </w:rPr>
        <w:t>Granice działalności administracyjnej.</w:t>
      </w:r>
    </w:p>
    <w:p w14:paraId="001F2E61" w14:textId="212DD4BC" w:rsidR="004A5A3E" w:rsidRDefault="004A5A3E" w:rsidP="00801DA0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5. Administracja monarchii mieszanej i republik feudalnych (Zjednoczone Prowincji Niderlandów, Rzeczpospolite Obojga Narodów) </w:t>
      </w:r>
    </w:p>
    <w:p w14:paraId="6802A0D2" w14:textId="168EF192" w:rsidR="005231CB" w:rsidRDefault="00801DA0" w:rsidP="00801DA0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5. </w:t>
      </w:r>
      <w:r w:rsidR="004A5A3E">
        <w:rPr>
          <w:rFonts w:ascii="Arial" w:hAnsi="Arial" w:cs="Arial"/>
          <w:b/>
        </w:rPr>
        <w:t xml:space="preserve">Charakterystyka </w:t>
      </w:r>
      <w:r>
        <w:rPr>
          <w:rFonts w:ascii="Arial" w:hAnsi="Arial" w:cs="Arial"/>
          <w:b/>
        </w:rPr>
        <w:t>monarchii absolutnej</w:t>
      </w:r>
      <w:r w:rsidR="004A5A3E">
        <w:rPr>
          <w:rFonts w:ascii="Arial" w:hAnsi="Arial" w:cs="Arial"/>
          <w:b/>
        </w:rPr>
        <w:t xml:space="preserve"> i jej administracja</w:t>
      </w:r>
      <w:r w:rsidR="005231CB">
        <w:rPr>
          <w:rFonts w:ascii="Arial" w:hAnsi="Arial" w:cs="Arial"/>
          <w:b/>
        </w:rPr>
        <w:t xml:space="preserve"> (absolutyzm renesansowy, klasy</w:t>
      </w:r>
      <w:r w:rsidR="004A5A3E">
        <w:rPr>
          <w:rFonts w:ascii="Arial" w:hAnsi="Arial" w:cs="Arial"/>
          <w:b/>
        </w:rPr>
        <w:t>czny, oświecony, neoabsolutyzm) – Francja, Rosja.</w:t>
      </w:r>
    </w:p>
    <w:p w14:paraId="6E28D663" w14:textId="008045B0" w:rsidR="004A5A3E" w:rsidRDefault="004A5A3E" w:rsidP="00801DA0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Systemy biurokratyczne monarchii oświeceniowych (Prusy, Austria, Rosja).</w:t>
      </w:r>
    </w:p>
    <w:p w14:paraId="54121BD4" w14:textId="77777777" w:rsidR="004A5A3E" w:rsidRDefault="004A5A3E" w:rsidP="004A5A3E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7. </w:t>
      </w:r>
      <w:r w:rsidR="005231CB">
        <w:rPr>
          <w:rFonts w:ascii="Arial" w:hAnsi="Arial" w:cs="Arial"/>
          <w:b/>
        </w:rPr>
        <w:t xml:space="preserve">Administracja centralna i terytorialna przełomu XVIII i XIX w. na przykładzie </w:t>
      </w:r>
    </w:p>
    <w:p w14:paraId="11B41095" w14:textId="2F4FC0DF" w:rsidR="005231CB" w:rsidRDefault="004A5A3E" w:rsidP="004A5A3E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r w:rsidR="005231CB">
        <w:rPr>
          <w:rFonts w:ascii="Arial" w:hAnsi="Arial" w:cs="Arial"/>
          <w:b/>
        </w:rPr>
        <w:t>Francji, Prus, Austrii i Rosji.</w:t>
      </w:r>
    </w:p>
    <w:p w14:paraId="57B6D8C8" w14:textId="00A77739" w:rsidR="0035095B" w:rsidRDefault="004A5A3E" w:rsidP="004A5A3E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8. </w:t>
      </w:r>
      <w:r w:rsidR="005231CB">
        <w:rPr>
          <w:rFonts w:ascii="Arial" w:hAnsi="Arial" w:cs="Arial"/>
          <w:b/>
        </w:rPr>
        <w:t>Geneza i istota samorządu terytorialnego i jego pierwsze instytucje na przyk</w:t>
      </w:r>
      <w:r w:rsidR="0035095B">
        <w:rPr>
          <w:rFonts w:ascii="Arial" w:hAnsi="Arial" w:cs="Arial"/>
          <w:b/>
        </w:rPr>
        <w:t>-</w:t>
      </w:r>
    </w:p>
    <w:p w14:paraId="43ECD0B6" w14:textId="334CB889" w:rsidR="005231CB" w:rsidRDefault="0035095B" w:rsidP="004A5A3E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  <w:r w:rsidR="005231CB">
        <w:rPr>
          <w:rFonts w:ascii="Arial" w:hAnsi="Arial" w:cs="Arial"/>
          <w:b/>
        </w:rPr>
        <w:t>ładzie Anglii, Francji i Prus.</w:t>
      </w:r>
    </w:p>
    <w:p w14:paraId="484E36A2" w14:textId="64C30D49" w:rsidR="005231CB" w:rsidRDefault="004A5A3E" w:rsidP="004A5A3E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9. </w:t>
      </w:r>
      <w:r w:rsidR="005231CB">
        <w:rPr>
          <w:rFonts w:ascii="Arial" w:hAnsi="Arial" w:cs="Arial"/>
          <w:b/>
        </w:rPr>
        <w:t>Geneza i typy sądownictwa administracyjnego w Europie.</w:t>
      </w:r>
    </w:p>
    <w:p w14:paraId="29E199B0" w14:textId="7A798E09" w:rsidR="004A5A3E" w:rsidRDefault="004A5A3E" w:rsidP="004A5A3E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Przeobrażenia administracji centralnej i terytorialnej w XX wieku.</w:t>
      </w:r>
    </w:p>
    <w:p w14:paraId="38626513" w14:textId="7865F86C" w:rsidR="0035095B" w:rsidRDefault="0035095B" w:rsidP="0035095B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11. </w:t>
      </w:r>
      <w:r w:rsidR="005231CB">
        <w:rPr>
          <w:rFonts w:ascii="Arial" w:hAnsi="Arial" w:cs="Arial"/>
          <w:b/>
        </w:rPr>
        <w:t>Historia adm</w:t>
      </w:r>
      <w:r>
        <w:rPr>
          <w:rFonts w:ascii="Arial" w:hAnsi="Arial" w:cs="Arial"/>
          <w:b/>
        </w:rPr>
        <w:t>inistracji II Rzeczypospolitej (d</w:t>
      </w:r>
      <w:r w:rsidR="005231CB">
        <w:rPr>
          <w:rFonts w:ascii="Arial" w:hAnsi="Arial" w:cs="Arial"/>
          <w:b/>
        </w:rPr>
        <w:t>zielnicowe organy władzy pań</w:t>
      </w:r>
      <w:r>
        <w:rPr>
          <w:rFonts w:ascii="Arial" w:hAnsi="Arial" w:cs="Arial"/>
          <w:b/>
        </w:rPr>
        <w:t>-</w:t>
      </w:r>
    </w:p>
    <w:p w14:paraId="2A26895E" w14:textId="77777777" w:rsidR="0035095B" w:rsidRDefault="0035095B" w:rsidP="0035095B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r w:rsidR="005231CB">
        <w:rPr>
          <w:rFonts w:ascii="Arial" w:hAnsi="Arial" w:cs="Arial"/>
          <w:b/>
        </w:rPr>
        <w:t>stwowej na ziemi</w:t>
      </w:r>
      <w:r>
        <w:rPr>
          <w:rFonts w:ascii="Arial" w:hAnsi="Arial" w:cs="Arial"/>
          <w:b/>
        </w:rPr>
        <w:t>ach polskich w latach 1916-1922, a</w:t>
      </w:r>
      <w:r w:rsidR="005231CB">
        <w:rPr>
          <w:rFonts w:ascii="Arial" w:hAnsi="Arial" w:cs="Arial"/>
          <w:b/>
        </w:rPr>
        <w:t xml:space="preserve">dministracja </w:t>
      </w:r>
      <w:r>
        <w:rPr>
          <w:rFonts w:ascii="Arial" w:hAnsi="Arial" w:cs="Arial"/>
          <w:b/>
        </w:rPr>
        <w:t>centralna,</w:t>
      </w:r>
    </w:p>
    <w:p w14:paraId="28194F25" w14:textId="77777777" w:rsidR="0035095B" w:rsidRDefault="0035095B" w:rsidP="0035095B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administracja terytorialna</w:t>
      </w:r>
      <w:r w:rsidR="005231CB">
        <w:rPr>
          <w:rFonts w:ascii="Arial" w:hAnsi="Arial" w:cs="Arial"/>
          <w:b/>
        </w:rPr>
        <w:t xml:space="preserve"> i </w:t>
      </w:r>
      <w:r>
        <w:rPr>
          <w:rFonts w:ascii="Arial" w:hAnsi="Arial" w:cs="Arial"/>
          <w:b/>
        </w:rPr>
        <w:t xml:space="preserve">jej </w:t>
      </w:r>
      <w:r w:rsidR="005231CB">
        <w:rPr>
          <w:rFonts w:ascii="Arial" w:hAnsi="Arial" w:cs="Arial"/>
          <w:b/>
        </w:rPr>
        <w:t>rodzaje administracji tery</w:t>
      </w:r>
      <w:r>
        <w:rPr>
          <w:rFonts w:ascii="Arial" w:hAnsi="Arial" w:cs="Arial"/>
          <w:b/>
        </w:rPr>
        <w:t>torialnej,</w:t>
      </w:r>
      <w:r w:rsidRPr="0035095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 xml:space="preserve">amorząd </w:t>
      </w:r>
    </w:p>
    <w:p w14:paraId="3CD59227" w14:textId="6F31E54A" w:rsidR="005231CB" w:rsidRDefault="0035095B" w:rsidP="0035095B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r>
        <w:rPr>
          <w:rFonts w:ascii="Arial" w:hAnsi="Arial" w:cs="Arial"/>
          <w:b/>
        </w:rPr>
        <w:t>terytorialny</w:t>
      </w:r>
      <w:r>
        <w:rPr>
          <w:rFonts w:ascii="Arial" w:hAnsi="Arial" w:cs="Arial"/>
          <w:b/>
        </w:rPr>
        <w:t>.</w:t>
      </w:r>
    </w:p>
    <w:p w14:paraId="354BF570" w14:textId="77777777" w:rsidR="0035095B" w:rsidRDefault="0035095B" w:rsidP="0035095B">
      <w:pPr>
        <w:tabs>
          <w:tab w:val="num" w:pos="3195"/>
        </w:tabs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12. </w:t>
      </w:r>
      <w:r w:rsidR="005231CB">
        <w:rPr>
          <w:rFonts w:ascii="Arial" w:hAnsi="Arial" w:cs="Arial"/>
          <w:b/>
        </w:rPr>
        <w:t>Administracja ziem polskich pod okupacją niemiecka i</w:t>
      </w:r>
      <w:r>
        <w:rPr>
          <w:rFonts w:ascii="Arial" w:hAnsi="Arial" w:cs="Arial"/>
          <w:b/>
        </w:rPr>
        <w:t xml:space="preserve"> radziecka w latach II </w:t>
      </w:r>
    </w:p>
    <w:p w14:paraId="6C645BCA" w14:textId="1D93FFF7" w:rsidR="0035095B" w:rsidRDefault="0035095B" w:rsidP="0035095B">
      <w:pPr>
        <w:tabs>
          <w:tab w:val="num" w:pos="3195"/>
        </w:tabs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wojny światowej (</w:t>
      </w:r>
      <w:r>
        <w:rPr>
          <w:rFonts w:ascii="Arial" w:hAnsi="Arial" w:cs="Arial"/>
          <w:b/>
        </w:rPr>
        <w:t>Polskie Państwo Podziemne</w:t>
      </w:r>
      <w:r>
        <w:rPr>
          <w:rFonts w:ascii="Arial" w:hAnsi="Arial" w:cs="Arial"/>
          <w:b/>
        </w:rPr>
        <w:t>,</w:t>
      </w:r>
      <w:r w:rsidRPr="0035095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k</w:t>
      </w:r>
      <w:r>
        <w:rPr>
          <w:rFonts w:ascii="Arial" w:hAnsi="Arial" w:cs="Arial"/>
          <w:b/>
        </w:rPr>
        <w:t>omunistyczne organy wła</w:t>
      </w:r>
      <w:r>
        <w:rPr>
          <w:rFonts w:ascii="Arial" w:hAnsi="Arial" w:cs="Arial"/>
          <w:b/>
        </w:rPr>
        <w:t>-</w:t>
      </w:r>
    </w:p>
    <w:p w14:paraId="0901291B" w14:textId="3E0B7677" w:rsidR="005231CB" w:rsidRDefault="0035095B" w:rsidP="0035095B">
      <w:pPr>
        <w:tabs>
          <w:tab w:val="num" w:pos="3195"/>
        </w:tabs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r>
        <w:rPr>
          <w:rFonts w:ascii="Arial" w:hAnsi="Arial" w:cs="Arial"/>
          <w:b/>
        </w:rPr>
        <w:t>dzy i ad</w:t>
      </w:r>
      <w:r>
        <w:rPr>
          <w:rFonts w:ascii="Arial" w:hAnsi="Arial" w:cs="Arial"/>
          <w:b/>
        </w:rPr>
        <w:t>ministracji).</w:t>
      </w:r>
    </w:p>
    <w:p w14:paraId="02C72577" w14:textId="77777777" w:rsidR="0035095B" w:rsidRDefault="0035095B" w:rsidP="0035095B">
      <w:pPr>
        <w:tabs>
          <w:tab w:val="num" w:pos="3195"/>
        </w:tabs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Administracja Polski Ludowej (a</w:t>
      </w:r>
      <w:r>
        <w:rPr>
          <w:rFonts w:ascii="Arial" w:hAnsi="Arial" w:cs="Arial"/>
          <w:b/>
        </w:rPr>
        <w:t>dministracja centralna</w:t>
      </w:r>
      <w:r>
        <w:rPr>
          <w:rFonts w:ascii="Arial" w:hAnsi="Arial" w:cs="Arial"/>
          <w:b/>
        </w:rPr>
        <w:t xml:space="preserve">, terenowa, </w:t>
      </w:r>
      <w:r>
        <w:rPr>
          <w:rFonts w:ascii="Arial" w:hAnsi="Arial" w:cs="Arial"/>
          <w:b/>
        </w:rPr>
        <w:t>samorząd</w:t>
      </w:r>
      <w:r>
        <w:rPr>
          <w:rFonts w:ascii="Arial" w:hAnsi="Arial" w:cs="Arial"/>
          <w:b/>
        </w:rPr>
        <w:t xml:space="preserve"> </w:t>
      </w:r>
    </w:p>
    <w:p w14:paraId="7D3AB6B6" w14:textId="65A2B2A6" w:rsidR="0035095B" w:rsidRDefault="0035095B" w:rsidP="0035095B">
      <w:pPr>
        <w:tabs>
          <w:tab w:val="num" w:pos="3195"/>
        </w:tabs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    – ewolucja i zmiana w latach 1944-1952).</w:t>
      </w:r>
    </w:p>
    <w:p w14:paraId="0C92966D" w14:textId="3F57E6A6" w:rsidR="005231CB" w:rsidRDefault="005231CB" w:rsidP="0035095B">
      <w:pPr>
        <w:tabs>
          <w:tab w:val="num" w:pos="3195"/>
        </w:tabs>
        <w:spacing w:line="360" w:lineRule="auto"/>
        <w:ind w:left="2835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.</w:t>
      </w:r>
    </w:p>
    <w:p w14:paraId="00502060" w14:textId="77777777" w:rsidR="005231CB" w:rsidRDefault="005231CB" w:rsidP="005231CB">
      <w:pPr>
        <w:spacing w:line="360" w:lineRule="auto"/>
        <w:jc w:val="both"/>
        <w:rPr>
          <w:rFonts w:ascii="Arial" w:hAnsi="Arial" w:cs="Arial"/>
          <w:b/>
        </w:rPr>
      </w:pPr>
    </w:p>
    <w:p w14:paraId="1CF6A5A5" w14:textId="77777777" w:rsidR="005231CB" w:rsidRDefault="005231CB" w:rsidP="005231CB">
      <w:pPr>
        <w:rPr>
          <w:rFonts w:ascii="Arial" w:hAnsi="Arial" w:cs="Arial"/>
          <w:b/>
        </w:rPr>
      </w:pPr>
    </w:p>
    <w:p w14:paraId="01D48C93" w14:textId="77777777" w:rsidR="00C02393" w:rsidRDefault="00C02393" w:rsidP="00C02393">
      <w:pPr>
        <w:pStyle w:val="msonormalcxspdrugiecxspdrugiecxspdrugie"/>
        <w:spacing w:line="360" w:lineRule="auto"/>
        <w:rPr>
          <w:rFonts w:ascii="Arial" w:hAnsi="Arial" w:cs="Arial"/>
          <w:b/>
        </w:rPr>
      </w:pPr>
    </w:p>
    <w:p w14:paraId="5221929B" w14:textId="7214A820" w:rsidR="00C02393" w:rsidRDefault="00C02393" w:rsidP="00C02393">
      <w:pPr>
        <w:pStyle w:val="msonormalcxspdrugiecxspdrugiecxspdrugie"/>
        <w:spacing w:line="360" w:lineRule="auto"/>
        <w:rPr>
          <w:rFonts w:ascii="Arial" w:hAnsi="Arial" w:cs="Arial"/>
          <w:b/>
        </w:rPr>
      </w:pPr>
    </w:p>
    <w:p w14:paraId="1D82C5E5" w14:textId="3CEE95D1" w:rsidR="00DF06B1" w:rsidRDefault="00DF06B1" w:rsidP="00C02393">
      <w:pPr>
        <w:pStyle w:val="msonormalcxspdrugiecxspdrugiecxspdrugie"/>
        <w:spacing w:line="360" w:lineRule="auto"/>
        <w:rPr>
          <w:rFonts w:ascii="Arial" w:hAnsi="Arial" w:cs="Arial"/>
          <w:b/>
        </w:rPr>
      </w:pPr>
    </w:p>
    <w:p w14:paraId="27F65289" w14:textId="2FC922EB" w:rsidR="00DF06B1" w:rsidRDefault="00DF06B1" w:rsidP="00C02393">
      <w:pPr>
        <w:pStyle w:val="msonormalcxspdrugiecxspdrugiecxspdrugie"/>
        <w:spacing w:line="360" w:lineRule="auto"/>
        <w:rPr>
          <w:rFonts w:ascii="Arial" w:hAnsi="Arial" w:cs="Arial"/>
          <w:b/>
        </w:rPr>
      </w:pPr>
    </w:p>
    <w:p w14:paraId="524D6058" w14:textId="7D75FB0A" w:rsidR="00DF06B1" w:rsidRDefault="00DF06B1" w:rsidP="00C02393">
      <w:pPr>
        <w:pStyle w:val="msonormalcxspdrugiecxspdrugiecxspdrugie"/>
        <w:spacing w:line="360" w:lineRule="auto"/>
        <w:rPr>
          <w:rFonts w:ascii="Arial" w:hAnsi="Arial" w:cs="Arial"/>
          <w:b/>
        </w:rPr>
      </w:pPr>
    </w:p>
    <w:p w14:paraId="322C9E21" w14:textId="77777777" w:rsidR="00DF06B1" w:rsidRDefault="00DF06B1" w:rsidP="00C02393">
      <w:pPr>
        <w:pStyle w:val="msonormalcxspdrugiecxspdrugiecxspdrugie"/>
        <w:spacing w:line="360" w:lineRule="auto"/>
        <w:rPr>
          <w:rFonts w:ascii="Arial" w:hAnsi="Arial" w:cs="Arial"/>
          <w:b/>
        </w:rPr>
      </w:pPr>
    </w:p>
    <w:sectPr w:rsidR="00DF06B1" w:rsidSect="00645597">
      <w:headerReference w:type="default" r:id="rId8"/>
      <w:pgSz w:w="11906" w:h="16838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49D32D" w14:textId="77777777" w:rsidR="00A81D55" w:rsidRDefault="00A81D55" w:rsidP="00DA6CFE">
      <w:r>
        <w:separator/>
      </w:r>
    </w:p>
  </w:endnote>
  <w:endnote w:type="continuationSeparator" w:id="0">
    <w:p w14:paraId="78BEA0BB" w14:textId="77777777" w:rsidR="00A81D55" w:rsidRDefault="00A81D55" w:rsidP="00DA6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470785" w14:textId="77777777" w:rsidR="00A81D55" w:rsidRDefault="00A81D55" w:rsidP="00DA6CFE">
      <w:r>
        <w:separator/>
      </w:r>
    </w:p>
  </w:footnote>
  <w:footnote w:type="continuationSeparator" w:id="0">
    <w:p w14:paraId="2DB88F76" w14:textId="77777777" w:rsidR="00A81D55" w:rsidRDefault="00A81D55" w:rsidP="00DA6C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0021385"/>
      <w:docPartObj>
        <w:docPartGallery w:val="Page Numbers (Top of Page)"/>
        <w:docPartUnique/>
      </w:docPartObj>
    </w:sdtPr>
    <w:sdtEndPr/>
    <w:sdtContent>
      <w:p w14:paraId="2A76F121" w14:textId="644F1B7C" w:rsidR="00797CCC" w:rsidRDefault="00797CCC">
        <w:pPr>
          <w:pStyle w:val="Nagwek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1FB0">
          <w:rPr>
            <w:noProof/>
          </w:rPr>
          <w:t>2</w:t>
        </w:r>
        <w:r>
          <w:fldChar w:fldCharType="end"/>
        </w:r>
      </w:p>
    </w:sdtContent>
  </w:sdt>
  <w:p w14:paraId="300D45B9" w14:textId="77777777" w:rsidR="00EC628D" w:rsidRDefault="00EC628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8D7B99"/>
    <w:multiLevelType w:val="hybridMultilevel"/>
    <w:tmpl w:val="8D0EFD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12286F"/>
    <w:multiLevelType w:val="hybridMultilevel"/>
    <w:tmpl w:val="C8E6B1AA"/>
    <w:lvl w:ilvl="0" w:tplc="7BA847E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ABA5067"/>
    <w:multiLevelType w:val="hybridMultilevel"/>
    <w:tmpl w:val="1BE4643C"/>
    <w:lvl w:ilvl="0" w:tplc="CECAD626">
      <w:start w:val="1"/>
      <w:numFmt w:val="decimal"/>
      <w:lvlText w:val="%1."/>
      <w:lvlJc w:val="left"/>
      <w:pPr>
        <w:tabs>
          <w:tab w:val="num" w:pos="1352"/>
        </w:tabs>
        <w:ind w:left="1352" w:hanging="360"/>
      </w:pPr>
      <w:rPr>
        <w:rFonts w:ascii="Arial" w:eastAsia="Times New Roman" w:hAnsi="Arial" w:cs="Arial"/>
      </w:rPr>
    </w:lvl>
    <w:lvl w:ilvl="1" w:tplc="04150019">
      <w:start w:val="1"/>
      <w:numFmt w:val="decimal"/>
      <w:lvlText w:val="%2."/>
      <w:lvlJc w:val="left"/>
      <w:pPr>
        <w:tabs>
          <w:tab w:val="num" w:pos="1865"/>
        </w:tabs>
        <w:ind w:left="186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585"/>
        </w:tabs>
        <w:ind w:left="2585" w:hanging="360"/>
      </w:pPr>
    </w:lvl>
    <w:lvl w:ilvl="3" w:tplc="0415000F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150019">
      <w:start w:val="1"/>
      <w:numFmt w:val="decimal"/>
      <w:lvlText w:val="%5."/>
      <w:lvlJc w:val="left"/>
      <w:pPr>
        <w:tabs>
          <w:tab w:val="num" w:pos="4025"/>
        </w:tabs>
        <w:ind w:left="402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745"/>
        </w:tabs>
        <w:ind w:left="474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150019">
      <w:start w:val="1"/>
      <w:numFmt w:val="decimal"/>
      <w:lvlText w:val="%8."/>
      <w:lvlJc w:val="left"/>
      <w:pPr>
        <w:tabs>
          <w:tab w:val="num" w:pos="6185"/>
        </w:tabs>
        <w:ind w:left="618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905"/>
        </w:tabs>
        <w:ind w:left="6905" w:hanging="360"/>
      </w:pPr>
    </w:lvl>
  </w:abstractNum>
  <w:abstractNum w:abstractNumId="3" w15:restartNumberingAfterBreak="0">
    <w:nsid w:val="5D280132"/>
    <w:multiLevelType w:val="hybridMultilevel"/>
    <w:tmpl w:val="75A6FD04"/>
    <w:lvl w:ilvl="0" w:tplc="3EACD330">
      <w:start w:val="1"/>
      <w:numFmt w:val="decimal"/>
      <w:lvlText w:val="%1."/>
      <w:lvlJc w:val="left"/>
      <w:pPr>
        <w:ind w:left="1074" w:hanging="360"/>
      </w:pPr>
    </w:lvl>
    <w:lvl w:ilvl="1" w:tplc="04150019">
      <w:start w:val="1"/>
      <w:numFmt w:val="lowerLetter"/>
      <w:lvlText w:val="%2."/>
      <w:lvlJc w:val="left"/>
      <w:pPr>
        <w:ind w:left="1794" w:hanging="360"/>
      </w:pPr>
    </w:lvl>
    <w:lvl w:ilvl="2" w:tplc="0415001B">
      <w:start w:val="1"/>
      <w:numFmt w:val="lowerRoman"/>
      <w:lvlText w:val="%3."/>
      <w:lvlJc w:val="right"/>
      <w:pPr>
        <w:ind w:left="2514" w:hanging="180"/>
      </w:pPr>
    </w:lvl>
    <w:lvl w:ilvl="3" w:tplc="0415000F">
      <w:start w:val="1"/>
      <w:numFmt w:val="decimal"/>
      <w:lvlText w:val="%4."/>
      <w:lvlJc w:val="left"/>
      <w:pPr>
        <w:ind w:left="3234" w:hanging="360"/>
      </w:pPr>
    </w:lvl>
    <w:lvl w:ilvl="4" w:tplc="04150019">
      <w:start w:val="1"/>
      <w:numFmt w:val="lowerLetter"/>
      <w:lvlText w:val="%5."/>
      <w:lvlJc w:val="left"/>
      <w:pPr>
        <w:ind w:left="3954" w:hanging="360"/>
      </w:pPr>
    </w:lvl>
    <w:lvl w:ilvl="5" w:tplc="0415001B">
      <w:start w:val="1"/>
      <w:numFmt w:val="lowerRoman"/>
      <w:lvlText w:val="%6."/>
      <w:lvlJc w:val="right"/>
      <w:pPr>
        <w:ind w:left="4674" w:hanging="180"/>
      </w:pPr>
    </w:lvl>
    <w:lvl w:ilvl="6" w:tplc="0415000F">
      <w:start w:val="1"/>
      <w:numFmt w:val="decimal"/>
      <w:lvlText w:val="%7."/>
      <w:lvlJc w:val="left"/>
      <w:pPr>
        <w:ind w:left="5394" w:hanging="360"/>
      </w:pPr>
    </w:lvl>
    <w:lvl w:ilvl="7" w:tplc="04150019">
      <w:start w:val="1"/>
      <w:numFmt w:val="lowerLetter"/>
      <w:lvlText w:val="%8."/>
      <w:lvlJc w:val="left"/>
      <w:pPr>
        <w:ind w:left="6114" w:hanging="360"/>
      </w:pPr>
    </w:lvl>
    <w:lvl w:ilvl="8" w:tplc="0415001B">
      <w:start w:val="1"/>
      <w:numFmt w:val="lowerRoman"/>
      <w:lvlText w:val="%9."/>
      <w:lvlJc w:val="right"/>
      <w:pPr>
        <w:ind w:left="6834" w:hanging="180"/>
      </w:pPr>
    </w:lvl>
  </w:abstractNum>
  <w:abstractNum w:abstractNumId="4" w15:restartNumberingAfterBreak="0">
    <w:nsid w:val="673C41B2"/>
    <w:multiLevelType w:val="hybridMultilevel"/>
    <w:tmpl w:val="8FA42C52"/>
    <w:lvl w:ilvl="0" w:tplc="0415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3195"/>
        </w:tabs>
        <w:ind w:left="319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41512EA"/>
    <w:multiLevelType w:val="hybridMultilevel"/>
    <w:tmpl w:val="2EC222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967F94"/>
    <w:multiLevelType w:val="hybridMultilevel"/>
    <w:tmpl w:val="021C43F4"/>
    <w:lvl w:ilvl="0" w:tplc="3FFCFB72">
      <w:start w:val="1"/>
      <w:numFmt w:val="upperRoman"/>
      <w:lvlText w:val="%1."/>
      <w:lvlJc w:val="left"/>
      <w:pPr>
        <w:ind w:left="1287" w:hanging="72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E38052B"/>
    <w:multiLevelType w:val="hybridMultilevel"/>
    <w:tmpl w:val="26CA9636"/>
    <w:lvl w:ilvl="0" w:tplc="0415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czMjYxNDS3NDWzNDVQ0lEKTi0uzszPAykwrAUA1xlhpywAAAA="/>
  </w:docVars>
  <w:rsids>
    <w:rsidRoot w:val="00F9051B"/>
    <w:rsid w:val="00002F8D"/>
    <w:rsid w:val="00022E63"/>
    <w:rsid w:val="00051792"/>
    <w:rsid w:val="00060782"/>
    <w:rsid w:val="00062965"/>
    <w:rsid w:val="00076897"/>
    <w:rsid w:val="000874BE"/>
    <w:rsid w:val="0009095E"/>
    <w:rsid w:val="00091429"/>
    <w:rsid w:val="000A190A"/>
    <w:rsid w:val="000A5354"/>
    <w:rsid w:val="000A5922"/>
    <w:rsid w:val="000B2857"/>
    <w:rsid w:val="000B50D6"/>
    <w:rsid w:val="000E0B73"/>
    <w:rsid w:val="000E0CD9"/>
    <w:rsid w:val="00102E59"/>
    <w:rsid w:val="00103E51"/>
    <w:rsid w:val="00105CA4"/>
    <w:rsid w:val="00111610"/>
    <w:rsid w:val="00111FB0"/>
    <w:rsid w:val="001235E9"/>
    <w:rsid w:val="00131EF6"/>
    <w:rsid w:val="0013497B"/>
    <w:rsid w:val="00150309"/>
    <w:rsid w:val="001573A6"/>
    <w:rsid w:val="00163826"/>
    <w:rsid w:val="001723B7"/>
    <w:rsid w:val="00180B84"/>
    <w:rsid w:val="001824CF"/>
    <w:rsid w:val="0018377C"/>
    <w:rsid w:val="001936BF"/>
    <w:rsid w:val="00193C84"/>
    <w:rsid w:val="00194ED1"/>
    <w:rsid w:val="001C07E7"/>
    <w:rsid w:val="001C1E1C"/>
    <w:rsid w:val="001C431F"/>
    <w:rsid w:val="001C72C8"/>
    <w:rsid w:val="001D460E"/>
    <w:rsid w:val="001D550F"/>
    <w:rsid w:val="001D704B"/>
    <w:rsid w:val="001D706C"/>
    <w:rsid w:val="001E57CF"/>
    <w:rsid w:val="00211C41"/>
    <w:rsid w:val="00215AFD"/>
    <w:rsid w:val="00223E67"/>
    <w:rsid w:val="00242F7E"/>
    <w:rsid w:val="002441C9"/>
    <w:rsid w:val="00250E4C"/>
    <w:rsid w:val="002513D0"/>
    <w:rsid w:val="00256CEE"/>
    <w:rsid w:val="00265C38"/>
    <w:rsid w:val="00265DCB"/>
    <w:rsid w:val="00283B27"/>
    <w:rsid w:val="00286EC3"/>
    <w:rsid w:val="00295326"/>
    <w:rsid w:val="002A2FD7"/>
    <w:rsid w:val="002B699E"/>
    <w:rsid w:val="002C1CD7"/>
    <w:rsid w:val="002C20D8"/>
    <w:rsid w:val="002C5EBA"/>
    <w:rsid w:val="002D1159"/>
    <w:rsid w:val="002E7F60"/>
    <w:rsid w:val="002F3FCA"/>
    <w:rsid w:val="002F761D"/>
    <w:rsid w:val="00305170"/>
    <w:rsid w:val="00305489"/>
    <w:rsid w:val="00327B2F"/>
    <w:rsid w:val="0033568A"/>
    <w:rsid w:val="003419C1"/>
    <w:rsid w:val="0035095B"/>
    <w:rsid w:val="003519BC"/>
    <w:rsid w:val="003574D9"/>
    <w:rsid w:val="00366D29"/>
    <w:rsid w:val="00366F49"/>
    <w:rsid w:val="00367F3A"/>
    <w:rsid w:val="003716EE"/>
    <w:rsid w:val="00374233"/>
    <w:rsid w:val="00382489"/>
    <w:rsid w:val="003A46F6"/>
    <w:rsid w:val="003A5936"/>
    <w:rsid w:val="003B0F08"/>
    <w:rsid w:val="003B10A7"/>
    <w:rsid w:val="003B1491"/>
    <w:rsid w:val="003B4AA0"/>
    <w:rsid w:val="003C428E"/>
    <w:rsid w:val="003C4F7F"/>
    <w:rsid w:val="003C78C9"/>
    <w:rsid w:val="003D047F"/>
    <w:rsid w:val="003D567B"/>
    <w:rsid w:val="003E63FC"/>
    <w:rsid w:val="003F0376"/>
    <w:rsid w:val="003F14AE"/>
    <w:rsid w:val="00410D72"/>
    <w:rsid w:val="0041240D"/>
    <w:rsid w:val="0041244A"/>
    <w:rsid w:val="00412BC1"/>
    <w:rsid w:val="00414582"/>
    <w:rsid w:val="00415E93"/>
    <w:rsid w:val="0041720E"/>
    <w:rsid w:val="004207E2"/>
    <w:rsid w:val="00422379"/>
    <w:rsid w:val="00425843"/>
    <w:rsid w:val="00434A6E"/>
    <w:rsid w:val="0043619A"/>
    <w:rsid w:val="00477673"/>
    <w:rsid w:val="00477DEA"/>
    <w:rsid w:val="004916A3"/>
    <w:rsid w:val="00492687"/>
    <w:rsid w:val="0049771E"/>
    <w:rsid w:val="004A4ECA"/>
    <w:rsid w:val="004A5A3E"/>
    <w:rsid w:val="004A5C0C"/>
    <w:rsid w:val="004A7FED"/>
    <w:rsid w:val="004B7347"/>
    <w:rsid w:val="004C6674"/>
    <w:rsid w:val="004C6791"/>
    <w:rsid w:val="004C690B"/>
    <w:rsid w:val="004D4EF1"/>
    <w:rsid w:val="004D54F3"/>
    <w:rsid w:val="004D6A36"/>
    <w:rsid w:val="004E12D3"/>
    <w:rsid w:val="004E1E07"/>
    <w:rsid w:val="00502EA2"/>
    <w:rsid w:val="0051204C"/>
    <w:rsid w:val="005231CB"/>
    <w:rsid w:val="00545256"/>
    <w:rsid w:val="00550678"/>
    <w:rsid w:val="0056110C"/>
    <w:rsid w:val="005677E8"/>
    <w:rsid w:val="00573506"/>
    <w:rsid w:val="00573890"/>
    <w:rsid w:val="005771A6"/>
    <w:rsid w:val="00580508"/>
    <w:rsid w:val="005808D3"/>
    <w:rsid w:val="00586C88"/>
    <w:rsid w:val="005901B6"/>
    <w:rsid w:val="005A5BB6"/>
    <w:rsid w:val="005B575F"/>
    <w:rsid w:val="005B7922"/>
    <w:rsid w:val="005C44B3"/>
    <w:rsid w:val="005D0AA5"/>
    <w:rsid w:val="005D387D"/>
    <w:rsid w:val="005E1196"/>
    <w:rsid w:val="005F2033"/>
    <w:rsid w:val="005F5CBE"/>
    <w:rsid w:val="00604796"/>
    <w:rsid w:val="0061259F"/>
    <w:rsid w:val="00622E42"/>
    <w:rsid w:val="00632F7E"/>
    <w:rsid w:val="00633BC2"/>
    <w:rsid w:val="00642265"/>
    <w:rsid w:val="00645597"/>
    <w:rsid w:val="006461BC"/>
    <w:rsid w:val="00650306"/>
    <w:rsid w:val="00654A98"/>
    <w:rsid w:val="00662EAA"/>
    <w:rsid w:val="006845CE"/>
    <w:rsid w:val="006879D2"/>
    <w:rsid w:val="00691A06"/>
    <w:rsid w:val="006B0F48"/>
    <w:rsid w:val="006B4BE2"/>
    <w:rsid w:val="006C553F"/>
    <w:rsid w:val="006C5D1C"/>
    <w:rsid w:val="006C79DF"/>
    <w:rsid w:val="006D51AC"/>
    <w:rsid w:val="006F33E3"/>
    <w:rsid w:val="006F3D95"/>
    <w:rsid w:val="006F5F06"/>
    <w:rsid w:val="00702680"/>
    <w:rsid w:val="007124DE"/>
    <w:rsid w:val="00724A6F"/>
    <w:rsid w:val="00732049"/>
    <w:rsid w:val="00743858"/>
    <w:rsid w:val="00750532"/>
    <w:rsid w:val="00751C0A"/>
    <w:rsid w:val="0076729D"/>
    <w:rsid w:val="00767E69"/>
    <w:rsid w:val="0077128D"/>
    <w:rsid w:val="0077441C"/>
    <w:rsid w:val="00776B81"/>
    <w:rsid w:val="0079063B"/>
    <w:rsid w:val="00797CCC"/>
    <w:rsid w:val="007A4168"/>
    <w:rsid w:val="007A47CE"/>
    <w:rsid w:val="007B6DFD"/>
    <w:rsid w:val="007D70C9"/>
    <w:rsid w:val="007E6514"/>
    <w:rsid w:val="007F0939"/>
    <w:rsid w:val="007F4A12"/>
    <w:rsid w:val="007F630C"/>
    <w:rsid w:val="00801DA0"/>
    <w:rsid w:val="0081681C"/>
    <w:rsid w:val="00822897"/>
    <w:rsid w:val="00822C13"/>
    <w:rsid w:val="00831534"/>
    <w:rsid w:val="00837062"/>
    <w:rsid w:val="00845E1D"/>
    <w:rsid w:val="00850BE4"/>
    <w:rsid w:val="00864523"/>
    <w:rsid w:val="00880039"/>
    <w:rsid w:val="00884650"/>
    <w:rsid w:val="008939CC"/>
    <w:rsid w:val="008A1B7D"/>
    <w:rsid w:val="008A4A7D"/>
    <w:rsid w:val="008A4B45"/>
    <w:rsid w:val="008A5E37"/>
    <w:rsid w:val="008B0DB0"/>
    <w:rsid w:val="008B6A06"/>
    <w:rsid w:val="008C23DF"/>
    <w:rsid w:val="008D382C"/>
    <w:rsid w:val="008E43F7"/>
    <w:rsid w:val="008F27DE"/>
    <w:rsid w:val="008F72C5"/>
    <w:rsid w:val="009058EC"/>
    <w:rsid w:val="0090700A"/>
    <w:rsid w:val="00912283"/>
    <w:rsid w:val="00923B09"/>
    <w:rsid w:val="009408B1"/>
    <w:rsid w:val="00943A4E"/>
    <w:rsid w:val="009530AA"/>
    <w:rsid w:val="00962B10"/>
    <w:rsid w:val="00972D80"/>
    <w:rsid w:val="0098198E"/>
    <w:rsid w:val="00996084"/>
    <w:rsid w:val="009B65FB"/>
    <w:rsid w:val="009C3E9A"/>
    <w:rsid w:val="009C5F03"/>
    <w:rsid w:val="009F41EB"/>
    <w:rsid w:val="00A04AD5"/>
    <w:rsid w:val="00A0738B"/>
    <w:rsid w:val="00A2579D"/>
    <w:rsid w:val="00A35176"/>
    <w:rsid w:val="00A4753B"/>
    <w:rsid w:val="00A64378"/>
    <w:rsid w:val="00A65C43"/>
    <w:rsid w:val="00A70C6A"/>
    <w:rsid w:val="00A77DE8"/>
    <w:rsid w:val="00A81D55"/>
    <w:rsid w:val="00A849F4"/>
    <w:rsid w:val="00A85ED6"/>
    <w:rsid w:val="00A9631A"/>
    <w:rsid w:val="00AB1B2D"/>
    <w:rsid w:val="00AC0EF6"/>
    <w:rsid w:val="00AD0A57"/>
    <w:rsid w:val="00AD52BB"/>
    <w:rsid w:val="00AE17AC"/>
    <w:rsid w:val="00AE534A"/>
    <w:rsid w:val="00AF2A05"/>
    <w:rsid w:val="00B05C4D"/>
    <w:rsid w:val="00B10149"/>
    <w:rsid w:val="00B24949"/>
    <w:rsid w:val="00B3367A"/>
    <w:rsid w:val="00B34051"/>
    <w:rsid w:val="00B561F6"/>
    <w:rsid w:val="00B64E59"/>
    <w:rsid w:val="00B65309"/>
    <w:rsid w:val="00B76EFC"/>
    <w:rsid w:val="00BA5353"/>
    <w:rsid w:val="00BB4237"/>
    <w:rsid w:val="00BD524A"/>
    <w:rsid w:val="00BD5D7F"/>
    <w:rsid w:val="00BF706B"/>
    <w:rsid w:val="00C02393"/>
    <w:rsid w:val="00C04362"/>
    <w:rsid w:val="00C07DB2"/>
    <w:rsid w:val="00C17815"/>
    <w:rsid w:val="00C230AB"/>
    <w:rsid w:val="00C23EF3"/>
    <w:rsid w:val="00C24B5E"/>
    <w:rsid w:val="00C33DEE"/>
    <w:rsid w:val="00C36D93"/>
    <w:rsid w:val="00C36E15"/>
    <w:rsid w:val="00C371C8"/>
    <w:rsid w:val="00C448F5"/>
    <w:rsid w:val="00C62012"/>
    <w:rsid w:val="00C633C5"/>
    <w:rsid w:val="00C63A76"/>
    <w:rsid w:val="00C74D11"/>
    <w:rsid w:val="00C87328"/>
    <w:rsid w:val="00C87C76"/>
    <w:rsid w:val="00C956C9"/>
    <w:rsid w:val="00C97363"/>
    <w:rsid w:val="00CA3E4A"/>
    <w:rsid w:val="00CB0BF5"/>
    <w:rsid w:val="00CB3F7D"/>
    <w:rsid w:val="00CB44FB"/>
    <w:rsid w:val="00CC14F5"/>
    <w:rsid w:val="00CF04DA"/>
    <w:rsid w:val="00CF211C"/>
    <w:rsid w:val="00D010C2"/>
    <w:rsid w:val="00D017BD"/>
    <w:rsid w:val="00D211FF"/>
    <w:rsid w:val="00D23399"/>
    <w:rsid w:val="00D27BEA"/>
    <w:rsid w:val="00D55503"/>
    <w:rsid w:val="00D80FAB"/>
    <w:rsid w:val="00D82A75"/>
    <w:rsid w:val="00D835A0"/>
    <w:rsid w:val="00D92411"/>
    <w:rsid w:val="00D92B29"/>
    <w:rsid w:val="00DA118B"/>
    <w:rsid w:val="00DA2AD1"/>
    <w:rsid w:val="00DA6CFE"/>
    <w:rsid w:val="00DB31DC"/>
    <w:rsid w:val="00DC0807"/>
    <w:rsid w:val="00DC22F7"/>
    <w:rsid w:val="00DD09BB"/>
    <w:rsid w:val="00DD1C5B"/>
    <w:rsid w:val="00DD50EF"/>
    <w:rsid w:val="00DE30A6"/>
    <w:rsid w:val="00DE47E9"/>
    <w:rsid w:val="00DE7A24"/>
    <w:rsid w:val="00DF06B1"/>
    <w:rsid w:val="00DF26D0"/>
    <w:rsid w:val="00DF7CB4"/>
    <w:rsid w:val="00E05FE4"/>
    <w:rsid w:val="00E11939"/>
    <w:rsid w:val="00E207FA"/>
    <w:rsid w:val="00E37129"/>
    <w:rsid w:val="00E416BD"/>
    <w:rsid w:val="00E42017"/>
    <w:rsid w:val="00E45186"/>
    <w:rsid w:val="00E45A55"/>
    <w:rsid w:val="00E63C4A"/>
    <w:rsid w:val="00E67153"/>
    <w:rsid w:val="00E7499F"/>
    <w:rsid w:val="00E80462"/>
    <w:rsid w:val="00E86E90"/>
    <w:rsid w:val="00E921E7"/>
    <w:rsid w:val="00EA0B56"/>
    <w:rsid w:val="00EA55C1"/>
    <w:rsid w:val="00EA5B83"/>
    <w:rsid w:val="00EB3013"/>
    <w:rsid w:val="00EC0043"/>
    <w:rsid w:val="00EC628D"/>
    <w:rsid w:val="00EF08FE"/>
    <w:rsid w:val="00EF422B"/>
    <w:rsid w:val="00EF63AF"/>
    <w:rsid w:val="00EF7C32"/>
    <w:rsid w:val="00F2624D"/>
    <w:rsid w:val="00F32105"/>
    <w:rsid w:val="00F342F3"/>
    <w:rsid w:val="00F4559F"/>
    <w:rsid w:val="00F46459"/>
    <w:rsid w:val="00F5607B"/>
    <w:rsid w:val="00F56DCA"/>
    <w:rsid w:val="00F713F7"/>
    <w:rsid w:val="00F7465A"/>
    <w:rsid w:val="00F835BF"/>
    <w:rsid w:val="00F904F6"/>
    <w:rsid w:val="00F9051B"/>
    <w:rsid w:val="00F943F2"/>
    <w:rsid w:val="00F94941"/>
    <w:rsid w:val="00FB1CBB"/>
    <w:rsid w:val="00FC2BE4"/>
    <w:rsid w:val="00FC4814"/>
    <w:rsid w:val="00FC4C55"/>
    <w:rsid w:val="00FC78BE"/>
    <w:rsid w:val="00FD0837"/>
    <w:rsid w:val="00FD370A"/>
    <w:rsid w:val="00FE4154"/>
    <w:rsid w:val="00FE5B83"/>
    <w:rsid w:val="00FE66A5"/>
    <w:rsid w:val="00FF026D"/>
    <w:rsid w:val="00FF3F69"/>
    <w:rsid w:val="00FF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098C3"/>
  <w15:docId w15:val="{18BBE937-D548-4F7A-AD16-D8630EAA2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9051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633C5"/>
    <w:pPr>
      <w:keepNext/>
      <w:jc w:val="center"/>
      <w:outlineLvl w:val="0"/>
    </w:pPr>
  </w:style>
  <w:style w:type="paragraph" w:styleId="Nagwek3">
    <w:name w:val="heading 3"/>
    <w:basedOn w:val="Normalny"/>
    <w:next w:val="Normalny"/>
    <w:link w:val="Nagwek3Znak"/>
    <w:uiPriority w:val="99"/>
    <w:semiHidden/>
    <w:unhideWhenUsed/>
    <w:qFormat/>
    <w:rsid w:val="00C633C5"/>
    <w:pPr>
      <w:keepNext/>
      <w:jc w:val="center"/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unhideWhenUsed/>
    <w:rsid w:val="00F9051B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76729D"/>
    <w:pPr>
      <w:spacing w:before="100" w:beforeAutospacing="1" w:after="100" w:afterAutospacing="1"/>
    </w:pPr>
    <w:rPr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6729D"/>
    <w:pPr>
      <w:widowControl w:val="0"/>
      <w:suppressAutoHyphens/>
      <w:spacing w:after="120"/>
      <w:ind w:left="283"/>
    </w:pPr>
    <w:rPr>
      <w:rFonts w:eastAsia="Tahoma"/>
      <w:color w:val="000000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6729D"/>
    <w:rPr>
      <w:rFonts w:ascii="Times New Roman" w:eastAsia="Tahoma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6729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ezodstpw1">
    <w:name w:val="Bez odstępów1"/>
    <w:uiPriority w:val="99"/>
    <w:rsid w:val="0076729D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customStyle="1" w:styleId="Default">
    <w:name w:val="Default"/>
    <w:basedOn w:val="Normalny"/>
    <w:rsid w:val="0076729D"/>
    <w:pPr>
      <w:autoSpaceDE w:val="0"/>
      <w:autoSpaceDN w:val="0"/>
    </w:pPr>
    <w:rPr>
      <w:rFonts w:eastAsia="Calibri"/>
      <w:color w:val="000000"/>
      <w:szCs w:val="24"/>
    </w:rPr>
  </w:style>
  <w:style w:type="character" w:customStyle="1" w:styleId="text-justify">
    <w:name w:val="text-justify"/>
    <w:basedOn w:val="Domylnaczcionkaakapitu"/>
    <w:rsid w:val="0076729D"/>
  </w:style>
  <w:style w:type="paragraph" w:styleId="Tekstpodstawowy">
    <w:name w:val="Body Text"/>
    <w:basedOn w:val="Normalny"/>
    <w:link w:val="TekstpodstawowyZnak"/>
    <w:uiPriority w:val="99"/>
    <w:unhideWhenUsed/>
    <w:rsid w:val="00C633C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633C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633C5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633C5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9"/>
    <w:rsid w:val="00C633C5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semiHidden/>
    <w:rsid w:val="00C633C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73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73A6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73A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73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73A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73A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73A6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qFormat/>
    <w:rsid w:val="00DA6CFE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DA6CF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DA6CFE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72D80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72D8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72D8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F14A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F14A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F14A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F14A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CF04DA"/>
    <w:pPr>
      <w:spacing w:after="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CF04D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CF04DA"/>
    <w:pPr>
      <w:widowControl/>
      <w:suppressAutoHyphens w:val="0"/>
      <w:spacing w:after="0"/>
      <w:ind w:left="360" w:firstLine="360"/>
    </w:pPr>
    <w:rPr>
      <w:rFonts w:eastAsia="Times New Roman"/>
      <w:color w:val="auto"/>
      <w:szCs w:val="20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CF04DA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customStyle="1" w:styleId="msonormalcxspdrugiecxspdrugiecxspdrugie">
    <w:name w:val="msonormalcxspdrugiecxspdrugiecxspdrugie"/>
    <w:basedOn w:val="Normalny"/>
    <w:rsid w:val="00180B84"/>
    <w:pPr>
      <w:spacing w:before="100" w:beforeAutospacing="1" w:after="100" w:afterAutospacing="1"/>
    </w:pPr>
    <w:rPr>
      <w:szCs w:val="24"/>
    </w:rPr>
  </w:style>
  <w:style w:type="paragraph" w:customStyle="1" w:styleId="Domylnie">
    <w:name w:val="Domyślnie"/>
    <w:rsid w:val="00AD52BB"/>
    <w:pPr>
      <w:suppressAutoHyphens/>
    </w:pPr>
    <w:rPr>
      <w:rFonts w:ascii="Calibri" w:eastAsia="SimSu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4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8806E-3554-44D4-9798-AD6A52C27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470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UMK_</cp:lastModifiedBy>
  <cp:revision>4</cp:revision>
  <cp:lastPrinted>2020-05-23T08:22:00Z</cp:lastPrinted>
  <dcterms:created xsi:type="dcterms:W3CDTF">2024-09-16T14:27:00Z</dcterms:created>
  <dcterms:modified xsi:type="dcterms:W3CDTF">2024-09-17T05:50:00Z</dcterms:modified>
</cp:coreProperties>
</file>