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0F26" w14:textId="7D4A8CC1" w:rsidR="00673914" w:rsidRPr="00477770" w:rsidRDefault="009B0E94" w:rsidP="004777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Szczegóło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wy p</w:t>
      </w:r>
      <w:r w:rsidR="00CE6EA2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lan studiów podyplomowych</w:t>
      </w:r>
      <w:r w:rsidR="00917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zakresu prawa podatkowego</w:t>
      </w:r>
    </w:p>
    <w:p w14:paraId="07EDE16A" w14:textId="77777777" w:rsidR="000E32B3" w:rsidRPr="00477770" w:rsidRDefault="000E32B3" w:rsidP="004777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54BD5" w14:textId="5D68F15B" w:rsidR="00853FC0" w:rsidRPr="00477770" w:rsidRDefault="00401275" w:rsidP="0047777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Cyframi </w:t>
      </w:r>
      <w:r w:rsidR="006F5EBF"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rzymskimi </w:t>
      </w:r>
      <w:r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są określane przedmioty, </w:t>
      </w:r>
      <w:r w:rsidR="006F5EBF"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arabskimi</w:t>
      </w:r>
      <w:r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 godzinn</w:t>
      </w:r>
      <w:r w:rsidR="006F5EBF"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bloki</w:t>
      </w:r>
    </w:p>
    <w:p w14:paraId="04831681" w14:textId="77777777" w:rsidR="00203437" w:rsidRPr="00477770" w:rsidRDefault="00203437" w:rsidP="00477770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C35601" w14:textId="77777777" w:rsidR="00203437" w:rsidRPr="00477770" w:rsidRDefault="00203437" w:rsidP="00477770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712B1A" w14:textId="1251A91C" w:rsidR="00853FC0" w:rsidRDefault="000D0087" w:rsidP="004777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Ogólne problemy prawa podatkowego</w:t>
      </w:r>
      <w:r w:rsidR="00CE6EA2"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5EBF"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FE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6F5EBF"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</w:t>
      </w:r>
    </w:p>
    <w:p w14:paraId="50E7F652" w14:textId="1197D41E" w:rsidR="00C33B80" w:rsidRPr="00477770" w:rsidRDefault="00C33B80" w:rsidP="00C33B80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Przedmiot: Instytucje i wykładnia prawa podatkowego</w:t>
      </w:r>
      <w:r w:rsidR="00FE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15 h </w:t>
      </w:r>
    </w:p>
    <w:p w14:paraId="327E9506" w14:textId="0409BED7" w:rsidR="008C7102" w:rsidRPr="00477770" w:rsidRDefault="008C7102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Wprowadzenie do prawa podatkowego, terminologia podatkowa, elementy konstrukcyjne podatku</w:t>
      </w:r>
      <w:r w:rsidR="00401275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, źródła prawa podatkowego</w:t>
      </w: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57BC3C" w14:textId="49FEB62A" w:rsidR="001732B9" w:rsidRPr="00477770" w:rsidRDefault="001732B9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Wykładnia prawa podatkowego </w:t>
      </w:r>
      <w:r w:rsidR="0096469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– ogólne zasady wykładni</w:t>
      </w:r>
    </w:p>
    <w:p w14:paraId="315EB969" w14:textId="77777777" w:rsidR="00C33B80" w:rsidRDefault="001732B9" w:rsidP="00C33B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Wykładnia prawa podatkowego </w:t>
      </w:r>
      <w:r w:rsidR="0096469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– specyfika wykładni prawa podatkowego</w:t>
      </w:r>
    </w:p>
    <w:p w14:paraId="48080E40" w14:textId="19FBBE66" w:rsidR="00C33B80" w:rsidRPr="00477770" w:rsidRDefault="00C33B80" w:rsidP="00C33B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Zwalczanie unikania opodatkowania – ogólna i szczególne klauzule </w:t>
      </w:r>
      <w:proofErr w:type="spellStart"/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antyabuzywne</w:t>
      </w:r>
      <w:proofErr w:type="spellEnd"/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MDR</w:t>
      </w:r>
      <w:proofErr w:type="spellEnd"/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8CE315" w14:textId="77777777" w:rsidR="00E803E8" w:rsidRPr="00477770" w:rsidRDefault="00E803E8" w:rsidP="00E803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Interpretacje </w:t>
      </w:r>
      <w:proofErr w:type="spellStart"/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daninowe</w:t>
      </w:r>
      <w:proofErr w:type="spellEnd"/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podatkowe, celne, składkowe, stawkowe, opinie zabezpieczające </w:t>
      </w:r>
    </w:p>
    <w:p w14:paraId="55DCA724" w14:textId="3ECBE768" w:rsidR="00C33B80" w:rsidRDefault="00C33B80" w:rsidP="00C33B80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943FE" w14:textId="37C2ED3E" w:rsidR="00C33B80" w:rsidRPr="00E803E8" w:rsidRDefault="00C33B80" w:rsidP="00C33B80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0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Przedmiot: Zobowiązania podatkowe</w:t>
      </w:r>
      <w:r w:rsidR="00FE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12 h</w:t>
      </w:r>
    </w:p>
    <w:p w14:paraId="1160849B" w14:textId="77777777" w:rsidR="00C33B80" w:rsidRDefault="00C33B80" w:rsidP="00C33B80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A5A98" w14:textId="0D04EF64" w:rsidR="00401275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Terminologia Ordynacji podatkowej, zasady ogólne prawa podatkowego/</w:t>
      </w:r>
      <w:r w:rsidR="0096469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Obowiązek i zobowiązanie podatkowe</w:t>
      </w: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6469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powstawanie</w:t>
      </w: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/Podatnik, płatnik, inkasent </w:t>
      </w:r>
    </w:p>
    <w:p w14:paraId="45FD7193" w14:textId="573CEA4B" w:rsidR="00401275" w:rsidRPr="00477770" w:rsidRDefault="00964697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Wygasanie zobowiązań podatkowych</w:t>
      </w:r>
    </w:p>
    <w:p w14:paraId="60514228" w14:textId="577ABE4E" w:rsidR="00401275" w:rsidRPr="00477770" w:rsidRDefault="00964697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Nadpłata podatku/zaległość podatkowa</w:t>
      </w:r>
    </w:p>
    <w:p w14:paraId="21979F5B" w14:textId="0AC8011A" w:rsidR="00CE6EA2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6469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soby trzecie, następstwo prawne</w:t>
      </w:r>
    </w:p>
    <w:p w14:paraId="35DEE630" w14:textId="5CBC3041" w:rsidR="00FE4CBF" w:rsidRPr="00FE4CBF" w:rsidRDefault="00FE4CBF" w:rsidP="00FE4CBF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Przedmiot: Aktualne problemy orzecznicze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</w:t>
      </w:r>
      <w:r w:rsidRPr="00FE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projekty zmian regulacji prawnej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6 h</w:t>
      </w:r>
    </w:p>
    <w:p w14:paraId="365CF2CB" w14:textId="77777777" w:rsidR="00084B69" w:rsidRDefault="00FE4CBF" w:rsidP="00FE4CB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 uzależniony </w:t>
      </w:r>
      <w:r w:rsidR="00084B69">
        <w:rPr>
          <w:rFonts w:ascii="Times New Roman" w:hAnsi="Times New Roman" w:cs="Times New Roman"/>
          <w:color w:val="000000" w:themeColor="text1"/>
          <w:sz w:val="24"/>
          <w:szCs w:val="24"/>
        </w:rPr>
        <w:t>od aktualnych zmian regulacji oraz orzecznictwa</w:t>
      </w:r>
    </w:p>
    <w:p w14:paraId="04E3BB06" w14:textId="77777777" w:rsidR="00084B69" w:rsidRPr="00084B69" w:rsidRDefault="00084B69" w:rsidP="00084B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69">
        <w:rPr>
          <w:rFonts w:ascii="Times New Roman" w:hAnsi="Times New Roman" w:cs="Times New Roman"/>
          <w:color w:val="000000" w:themeColor="text1"/>
          <w:sz w:val="24"/>
          <w:szCs w:val="24"/>
        </w:rPr>
        <w:t>Temat uzależniony od aktualnych zmian regulacji oraz orzecznictwa</w:t>
      </w:r>
    </w:p>
    <w:p w14:paraId="0C6C5512" w14:textId="77777777" w:rsidR="00A82EEE" w:rsidRPr="00477770" w:rsidRDefault="00A82EEE" w:rsidP="004777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FB09F" w14:textId="1250E2FC" w:rsidR="001732B9" w:rsidRPr="00477770" w:rsidRDefault="00A82EEE" w:rsidP="004777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System podatkowy</w:t>
      </w:r>
      <w:r w:rsidR="006F5EBF"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7</w:t>
      </w:r>
      <w:r w:rsidR="00084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6F5EBF"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</w:t>
      </w:r>
    </w:p>
    <w:p w14:paraId="79A14658" w14:textId="46813391" w:rsidR="00C33B80" w:rsidRDefault="00C33B80" w:rsidP="00C33B80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41FDC" w14:textId="1F50DBE1" w:rsidR="00C33B80" w:rsidRPr="00C33B80" w:rsidRDefault="00C33B80" w:rsidP="00C33B80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3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Przedmiot: Opodatkowanie dochodu</w:t>
      </w:r>
      <w:r w:rsidR="00FE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33 h</w:t>
      </w:r>
    </w:p>
    <w:p w14:paraId="22A59CE8" w14:textId="77777777" w:rsidR="00C33B80" w:rsidRDefault="00C33B80" w:rsidP="00C33B80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8C5A0" w14:textId="3B14A909" w:rsidR="001732B9" w:rsidRPr="00477770" w:rsidRDefault="000745D2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Podatki dochodowe - </w:t>
      </w:r>
      <w:r w:rsidR="001732B9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Podatnicy podatków dochodowych (wspólne opodatkowanie małżonków, wspólna działalność, spółki osobowe, ograniczony i nieograniczony obowiązek podatkowy</w:t>
      </w:r>
      <w:r w:rsidR="0095432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F46BF9D" w14:textId="79FD8897" w:rsidR="00CE6EA2" w:rsidRPr="00477770" w:rsidRDefault="000745D2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Polska jurysdykcja podatkowa/</w:t>
      </w:r>
      <w:r w:rsidR="00CE6EA2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Unikanie podwójnego opodatkowania – charakter umów międzynarodowych, metody unikania, problem podwójnej rezydencji, specyfika wykładni</w:t>
      </w:r>
      <w:r w:rsidR="0095432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2B3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umów</w:t>
      </w:r>
    </w:p>
    <w:p w14:paraId="368588C4" w14:textId="6E7B847C" w:rsidR="000745D2" w:rsidRPr="00477770" w:rsidRDefault="000745D2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Unikanie podwójnego opodatkowania – zagadnienia szczegółowe (opodatkowanie zysków przedsiębiorstw, praca najemna etc.)</w:t>
      </w:r>
      <w:r w:rsidR="0095432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FB4556" w14:textId="35D99E7A" w:rsidR="001732B9" w:rsidRPr="00477770" w:rsidRDefault="001732B9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Przychód i źródła przychodów w podatkach dochodowych</w:t>
      </w:r>
      <w:r w:rsidR="000745D2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, koszty uzyskania przychodów</w:t>
      </w:r>
      <w:r w:rsidR="009412E1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zasady ogólne oraz źródła inne niż działalność gospodarcza</w:t>
      </w:r>
      <w:r w:rsidR="0095432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767FE8" w14:textId="3462DEE9" w:rsidR="001732B9" w:rsidRPr="00477770" w:rsidRDefault="009412E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732B9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rzychody i koszty uzyskania przychodów w działalności gospodarczej</w:t>
      </w:r>
      <w:r w:rsidR="007F30D8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/Leasing</w:t>
      </w:r>
      <w:r w:rsidR="0095432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601679" w14:textId="55E70AAD" w:rsidR="007F30D8" w:rsidRPr="00477770" w:rsidRDefault="007F30D8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Opodatkowanie operacji restrukturyzacyjnych – regulacja krajowa i unijna </w:t>
      </w:r>
    </w:p>
    <w:p w14:paraId="464ADCCC" w14:textId="4E596483" w:rsidR="007F30D8" w:rsidRPr="00477770" w:rsidRDefault="007F30D8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Opodatkowanie dochodów pasywnych (odsetki, dywidendy, należności licencyjne) -regulacja krajowa, unijna, międzynarodowa</w:t>
      </w:r>
    </w:p>
    <w:p w14:paraId="03C9B2ED" w14:textId="2B0805E7" w:rsidR="001732B9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Ceny transferowe i wartość wolnorynkowa w VAT – aspekt krajowy i międzynarodowy</w:t>
      </w:r>
    </w:p>
    <w:p w14:paraId="16F8D4C9" w14:textId="5BACA590" w:rsidR="001732B9" w:rsidRPr="00477770" w:rsidRDefault="007F30D8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</w:t>
      </w:r>
      <w:r w:rsidR="001732B9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lgi i zwolnienia podatkowe</w:t>
      </w:r>
      <w:r w:rsidR="0095432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/Preferencyjne zasady opodatkowania/P</w:t>
      </w:r>
      <w:r w:rsidR="001732B9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obór podatku</w:t>
      </w:r>
    </w:p>
    <w:p w14:paraId="2936A0F3" w14:textId="4D833620" w:rsidR="008C7102" w:rsidRPr="00477770" w:rsidRDefault="000745D2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732B9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yczałty podatkowe</w:t>
      </w:r>
      <w:r w:rsidR="0095432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/ podatek minimalny</w:t>
      </w:r>
    </w:p>
    <w:p w14:paraId="44231AD1" w14:textId="30497F1E" w:rsidR="006A4D41" w:rsidRDefault="008C7102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Składki na ubezpieczenia społeczne </w:t>
      </w:r>
      <w:r w:rsidR="006A4D41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zdrowotne</w:t>
      </w:r>
    </w:p>
    <w:p w14:paraId="6E6ED46C" w14:textId="25A7FE02" w:rsidR="00C33B80" w:rsidRPr="00C33B80" w:rsidRDefault="00C33B80" w:rsidP="00C33B8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3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Przedmiot: Podatki obrotowe</w:t>
      </w:r>
      <w:r w:rsidR="00FE4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33 h</w:t>
      </w:r>
    </w:p>
    <w:p w14:paraId="74CF50F8" w14:textId="7AE1B8B4" w:rsidR="006A4D41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Specyfika relacji między prawem UE a prawem krajowym w VAT</w:t>
      </w:r>
    </w:p>
    <w:p w14:paraId="50622743" w14:textId="2C91F636" w:rsidR="006A4D41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Podatnik i płatnik VAT</w:t>
      </w:r>
    </w:p>
    <w:p w14:paraId="60892834" w14:textId="385B9592" w:rsidR="006A4D41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Czynności opodatkowane VAT</w:t>
      </w:r>
    </w:p>
    <w:p w14:paraId="08D83E31" w14:textId="5A031E03" w:rsidR="006A4D41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Podstawa opodatkowania / VAT a wsparcie sprzedaży</w:t>
      </w:r>
    </w:p>
    <w:p w14:paraId="6AD69578" w14:textId="60134C01" w:rsidR="006A4D41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Miejsce transakcji podlegających opodatkowaniu ze szczególnym uwzględnieniem problematyki stałego miejsca prowadzenia działalności</w:t>
      </w:r>
    </w:p>
    <w:p w14:paraId="45311B39" w14:textId="5039521E" w:rsidR="006A4D41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Stawki i zwolnienia z VAT</w:t>
      </w:r>
    </w:p>
    <w:p w14:paraId="07EE32A7" w14:textId="6A390ABF" w:rsidR="006A4D41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Prawo do odliczenia podatku naliczonego / należyta staranność</w:t>
      </w:r>
      <w:r w:rsidR="005C0FEB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19D515" w14:textId="758540C2" w:rsidR="006A4D41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Wymogi dokumentacyjne w VAT</w:t>
      </w:r>
      <w:r w:rsidR="005C0FEB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E9DAE6" w14:textId="712C4E31" w:rsidR="006A4D41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Unijny system akcyz i jego odzwierciedlenie w prawie krajowym</w:t>
      </w:r>
    </w:p>
    <w:p w14:paraId="5090F122" w14:textId="0438F967" w:rsidR="001732B9" w:rsidRPr="00477770" w:rsidRDefault="006A4D41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Alkohole/wyroby tytoniowe/produkty energetyczne/samochody osobowe</w:t>
      </w:r>
    </w:p>
    <w:p w14:paraId="12328D19" w14:textId="385BA0C5" w:rsidR="00C33B80" w:rsidRDefault="00C33B80" w:rsidP="00C33B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Podatek od czynności cywilnoprawnych</w:t>
      </w:r>
    </w:p>
    <w:p w14:paraId="2E33713F" w14:textId="058DBD21" w:rsidR="00C33B80" w:rsidRPr="00C33B80" w:rsidRDefault="00C33B80" w:rsidP="00C33B8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3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Przedmiot: Podatki majątkowe</w:t>
      </w:r>
      <w:r w:rsidR="00084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9 h </w:t>
      </w:r>
    </w:p>
    <w:p w14:paraId="1F237B59" w14:textId="6595809B" w:rsidR="00A82EEE" w:rsidRPr="00477770" w:rsidRDefault="00A82EEE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Podmiot, przedmiot i podstawa opodatkowania w podatku od nieruchomości, rolnym i leśnym</w:t>
      </w:r>
    </w:p>
    <w:p w14:paraId="2F3FCED7" w14:textId="39A7B70F" w:rsidR="00A82EEE" w:rsidRPr="00477770" w:rsidRDefault="005C0FEB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82EEE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tawki, zwolnienia podatkowe i wymiar podatku w podatku od nieruchomości, rolnym i leśnym</w:t>
      </w:r>
    </w:p>
    <w:p w14:paraId="330F8414" w14:textId="6EC9A788" w:rsidR="00A82EEE" w:rsidRPr="00477770" w:rsidRDefault="00A82EEE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0343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odatek od spadków i darowizn</w:t>
      </w:r>
    </w:p>
    <w:p w14:paraId="3F445023" w14:textId="77777777" w:rsidR="00A82EEE" w:rsidRPr="00477770" w:rsidRDefault="00A82EEE" w:rsidP="004777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D96E9" w14:textId="1BAC1493" w:rsidR="00A82EEE" w:rsidRPr="00477770" w:rsidRDefault="00A82EEE" w:rsidP="004777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Regulacje proceduralne</w:t>
      </w:r>
      <w:r w:rsidR="008C7102"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prawa podatkowego </w:t>
      </w:r>
      <w:r w:rsidR="00B10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39 h</w:t>
      </w:r>
    </w:p>
    <w:p w14:paraId="01BD1E91" w14:textId="77777777" w:rsidR="00C33B80" w:rsidRDefault="00C33B80" w:rsidP="00C33B80">
      <w:pPr>
        <w:pStyle w:val="Akapitzlist"/>
        <w:spacing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EB599" w14:textId="472E0EA1" w:rsidR="00C33B80" w:rsidRPr="00C33B80" w:rsidRDefault="00C33B80" w:rsidP="00C33B8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3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Przedmiot: Postępowanie w sprawach podatkowych i procedury kontrolne</w:t>
      </w:r>
      <w:r w:rsidR="00AB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30 h </w:t>
      </w:r>
    </w:p>
    <w:p w14:paraId="7705D8D7" w14:textId="4F4A4FA8" w:rsidR="007F30D8" w:rsidRPr="00477770" w:rsidRDefault="007F30D8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Zasady postępowania podatkowego</w:t>
      </w:r>
    </w:p>
    <w:p w14:paraId="365CB5A1" w14:textId="4F698141" w:rsidR="007F30D8" w:rsidRPr="00477770" w:rsidRDefault="007F30D8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Wszczęcie postępowania i jego konsekwencje. Środki prawne służące zwalczaniu przewlekłości </w:t>
      </w:r>
    </w:p>
    <w:p w14:paraId="1DB0AF57" w14:textId="35DF163F" w:rsidR="007F30D8" w:rsidRPr="00477770" w:rsidRDefault="007F30D8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wyjaśniające. Dowody w postępowaniu podatkowym </w:t>
      </w:r>
    </w:p>
    <w:p w14:paraId="1E436BE2" w14:textId="21BAF297" w:rsidR="007F30D8" w:rsidRPr="00477770" w:rsidRDefault="007F30D8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Rozstrzygnięcia w postępowaniu podatkowy i ich zaskarżalność </w:t>
      </w:r>
    </w:p>
    <w:p w14:paraId="1B8E7753" w14:textId="12C55DA2" w:rsidR="007F30D8" w:rsidRPr="00477770" w:rsidRDefault="007F30D8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Tryby nadzwyczajne wzruszenia decyzji podatkowych</w:t>
      </w:r>
    </w:p>
    <w:p w14:paraId="438463CC" w14:textId="5C44925A" w:rsidR="007F30D8" w:rsidRPr="00477770" w:rsidRDefault="007F30D8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Wykonalność decyzji podatkowej i jej egzekucja</w:t>
      </w:r>
    </w:p>
    <w:p w14:paraId="48F56F3D" w14:textId="7C5AD201" w:rsidR="007F30D8" w:rsidRPr="00477770" w:rsidRDefault="007F30D8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Środki prawne w postępowaniu egzekucyjnym</w:t>
      </w:r>
    </w:p>
    <w:p w14:paraId="6214047E" w14:textId="430A4185" w:rsidR="00C33B80" w:rsidRDefault="00C33B80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Pisma </w:t>
      </w:r>
      <w:r w:rsidR="00E803E8">
        <w:rPr>
          <w:rFonts w:ascii="Times New Roman" w:hAnsi="Times New Roman" w:cs="Times New Roman"/>
          <w:color w:val="000000" w:themeColor="text1"/>
          <w:sz w:val="24"/>
          <w:szCs w:val="24"/>
        </w:rPr>
        <w:t>w postępowaniu podatkowym</w:t>
      </w:r>
    </w:p>
    <w:p w14:paraId="4A2FBE5D" w14:textId="2E5B3791" w:rsidR="00954327" w:rsidRPr="00477770" w:rsidRDefault="00C33B80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Czynności sprawdzające/</w:t>
      </w:r>
      <w:r w:rsidR="00591C32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Prawo przedsiębiorców a kontrola podatkowa/</w:t>
      </w:r>
      <w:r w:rsidR="00954327"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Kontrola podatkowa</w:t>
      </w:r>
    </w:p>
    <w:p w14:paraId="24A6C1C4" w14:textId="6A1AB9D4" w:rsidR="00954327" w:rsidRDefault="00954327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Kontrola celno-skarbowa</w:t>
      </w:r>
    </w:p>
    <w:p w14:paraId="1E57D92D" w14:textId="601B1A80" w:rsidR="00C33B80" w:rsidRPr="00C33B80" w:rsidRDefault="00C33B80" w:rsidP="00C33B8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3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Przedmiot: 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Pr="00C33B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dowa kontrola administracji skarbowej</w:t>
      </w:r>
      <w:r w:rsidR="00AB53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9 h </w:t>
      </w:r>
    </w:p>
    <w:p w14:paraId="62335AA8" w14:textId="2F36CC0B" w:rsidR="00205993" w:rsidRPr="00477770" w:rsidRDefault="00205993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Sąd administracyjny i jego rola w polskim wymiarze sprawiedliwości. Relacje z Trybunałem Konstytucyjnym i Trybunałem Sprawiedliwości Unii Europejskiej</w:t>
      </w:r>
    </w:p>
    <w:p w14:paraId="643E8714" w14:textId="19C12871" w:rsidR="00205993" w:rsidRPr="00477770" w:rsidRDefault="00205993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31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Procedura przed Wojewódzkim Sądem Administracyjnym</w:t>
      </w:r>
    </w:p>
    <w:p w14:paraId="22392CDA" w14:textId="39F54BC4" w:rsidR="00205993" w:rsidRPr="00477770" w:rsidRDefault="00205993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Procedura przed Naczelnym Sądem Administracyjnym</w:t>
      </w:r>
    </w:p>
    <w:p w14:paraId="2EC5E4CD" w14:textId="77777777" w:rsidR="00D65427" w:rsidRPr="00477770" w:rsidRDefault="00D65427" w:rsidP="004777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2B71C" w14:textId="77777777" w:rsidR="00203437" w:rsidRPr="00477770" w:rsidRDefault="00203437" w:rsidP="00477770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D39DC" w14:textId="04B3E677" w:rsidR="00A82EEE" w:rsidRPr="00477770" w:rsidRDefault="00477770" w:rsidP="004777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Podstawy rachunkowości</w:t>
      </w:r>
      <w:r w:rsidR="00B10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15 h</w:t>
      </w:r>
    </w:p>
    <w:p w14:paraId="7E47AA9B" w14:textId="5A49BD78" w:rsidR="000635D7" w:rsidRPr="00477770" w:rsidRDefault="000635D7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Rachunkowość jako system informacyjny – podstawowe pojęcia</w:t>
      </w:r>
    </w:p>
    <w:p w14:paraId="1E68E8E2" w14:textId="77777777" w:rsidR="000635D7" w:rsidRPr="00477770" w:rsidRDefault="000635D7" w:rsidP="00477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Majątek i źródła jego finansowania – budowa bilansu</w:t>
      </w:r>
    </w:p>
    <w:p w14:paraId="39BAE138" w14:textId="77777777" w:rsidR="000635D7" w:rsidRPr="00477770" w:rsidRDefault="000635D7" w:rsidP="00477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Przychody i koszty – budowa rachunku zysków i strat</w:t>
      </w:r>
    </w:p>
    <w:p w14:paraId="515F073F" w14:textId="77777777" w:rsidR="000635D7" w:rsidRPr="00477770" w:rsidRDefault="000635D7" w:rsidP="00477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Wpływy i wydatki – budowa rachunku przepływów pieniężnych</w:t>
      </w:r>
    </w:p>
    <w:p w14:paraId="45A5D6ED" w14:textId="77777777" w:rsidR="000635D7" w:rsidRPr="00477770" w:rsidRDefault="000635D7" w:rsidP="00477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Inne elementy sprawozdania finansowego</w:t>
      </w:r>
    </w:p>
    <w:p w14:paraId="688F1BDC" w14:textId="77777777" w:rsidR="00203437" w:rsidRPr="00477770" w:rsidRDefault="00203437" w:rsidP="00477770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47E75" w14:textId="53843D57" w:rsidR="00A82EEE" w:rsidRPr="00477770" w:rsidRDefault="00A82EEE" w:rsidP="004777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Przepisy prawa cywilnego w prawie podatkowym</w:t>
      </w:r>
      <w:r w:rsidR="00B100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18 h</w:t>
      </w:r>
    </w:p>
    <w:p w14:paraId="6011F4D5" w14:textId="34001254" w:rsidR="00401275" w:rsidRPr="00477770" w:rsidRDefault="00E3148A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Specyfika prawa cywilnego</w:t>
      </w:r>
    </w:p>
    <w:p w14:paraId="01CBF9E9" w14:textId="276677C7" w:rsidR="00E3148A" w:rsidRPr="00477770" w:rsidRDefault="00E3148A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Podmiotowość w prawie podatkowym</w:t>
      </w:r>
    </w:p>
    <w:p w14:paraId="0FFB765D" w14:textId="26DD120D" w:rsidR="00E3148A" w:rsidRPr="00477770" w:rsidRDefault="00E3148A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Spółki</w:t>
      </w:r>
    </w:p>
    <w:p w14:paraId="6AFE8092" w14:textId="6B7C3E7E" w:rsidR="00E3148A" w:rsidRPr="00477770" w:rsidRDefault="00E3148A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Prawa rzeczowe</w:t>
      </w:r>
    </w:p>
    <w:p w14:paraId="18764CA1" w14:textId="10381155" w:rsidR="00E3148A" w:rsidRPr="00477770" w:rsidRDefault="00E3148A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System umowny</w:t>
      </w:r>
    </w:p>
    <w:p w14:paraId="51FDB0AF" w14:textId="752B6E31" w:rsidR="00E3148A" w:rsidRPr="00477770" w:rsidRDefault="00E3148A" w:rsidP="0047777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Skarga </w:t>
      </w:r>
      <w:proofErr w:type="spellStart"/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pauliańska</w:t>
      </w:r>
      <w:proofErr w:type="spellEnd"/>
      <w:r w:rsidRPr="00477770">
        <w:rPr>
          <w:rFonts w:ascii="Times New Roman" w:hAnsi="Times New Roman" w:cs="Times New Roman"/>
          <w:color w:val="000000" w:themeColor="text1"/>
          <w:sz w:val="24"/>
          <w:szCs w:val="24"/>
        </w:rPr>
        <w:t>/odpowiedzialność za szkody wynikające przy wykonywaniu władzy publicznej</w:t>
      </w:r>
    </w:p>
    <w:p w14:paraId="3832BD4C" w14:textId="0A0A4F72" w:rsidR="002F6414" w:rsidRPr="00477770" w:rsidRDefault="002F6414" w:rsidP="0047777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6414" w:rsidRPr="0047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BA5B" w14:textId="77777777" w:rsidR="009272F3" w:rsidRDefault="009272F3" w:rsidP="009152B9">
      <w:pPr>
        <w:spacing w:after="0" w:line="240" w:lineRule="auto"/>
      </w:pPr>
      <w:r>
        <w:separator/>
      </w:r>
    </w:p>
  </w:endnote>
  <w:endnote w:type="continuationSeparator" w:id="0">
    <w:p w14:paraId="0EB7BB9C" w14:textId="77777777" w:rsidR="009272F3" w:rsidRDefault="009272F3" w:rsidP="0091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3FC3" w14:textId="77777777" w:rsidR="009272F3" w:rsidRDefault="009272F3" w:rsidP="009152B9">
      <w:pPr>
        <w:spacing w:after="0" w:line="240" w:lineRule="auto"/>
      </w:pPr>
      <w:r>
        <w:separator/>
      </w:r>
    </w:p>
  </w:footnote>
  <w:footnote w:type="continuationSeparator" w:id="0">
    <w:p w14:paraId="5A2C0D32" w14:textId="77777777" w:rsidR="009272F3" w:rsidRDefault="009272F3" w:rsidP="0091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FCD"/>
    <w:multiLevelType w:val="hybridMultilevel"/>
    <w:tmpl w:val="7970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322EE"/>
    <w:multiLevelType w:val="hybridMultilevel"/>
    <w:tmpl w:val="3F4A44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9295A"/>
    <w:multiLevelType w:val="hybridMultilevel"/>
    <w:tmpl w:val="2F043146"/>
    <w:lvl w:ilvl="0" w:tplc="280A6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14"/>
    <w:rsid w:val="00045442"/>
    <w:rsid w:val="000635D7"/>
    <w:rsid w:val="000745D2"/>
    <w:rsid w:val="00084B69"/>
    <w:rsid w:val="00092CFC"/>
    <w:rsid w:val="000D0087"/>
    <w:rsid w:val="000E32B3"/>
    <w:rsid w:val="001732B9"/>
    <w:rsid w:val="00203437"/>
    <w:rsid w:val="00205993"/>
    <w:rsid w:val="00246634"/>
    <w:rsid w:val="002F6414"/>
    <w:rsid w:val="00315735"/>
    <w:rsid w:val="003C058D"/>
    <w:rsid w:val="003F3583"/>
    <w:rsid w:val="00401275"/>
    <w:rsid w:val="00477770"/>
    <w:rsid w:val="00546F84"/>
    <w:rsid w:val="005516B1"/>
    <w:rsid w:val="0056186C"/>
    <w:rsid w:val="00576F8D"/>
    <w:rsid w:val="0058320C"/>
    <w:rsid w:val="00591C32"/>
    <w:rsid w:val="005C0FEB"/>
    <w:rsid w:val="005D2646"/>
    <w:rsid w:val="006056D8"/>
    <w:rsid w:val="00673914"/>
    <w:rsid w:val="006A4D41"/>
    <w:rsid w:val="006F5EBF"/>
    <w:rsid w:val="00734762"/>
    <w:rsid w:val="007F30D8"/>
    <w:rsid w:val="00840664"/>
    <w:rsid w:val="00845FFB"/>
    <w:rsid w:val="00853FC0"/>
    <w:rsid w:val="008C7102"/>
    <w:rsid w:val="009152B9"/>
    <w:rsid w:val="00917A1C"/>
    <w:rsid w:val="009272F3"/>
    <w:rsid w:val="009412E1"/>
    <w:rsid w:val="00954327"/>
    <w:rsid w:val="00956D18"/>
    <w:rsid w:val="00964697"/>
    <w:rsid w:val="009B0E94"/>
    <w:rsid w:val="009B1F9D"/>
    <w:rsid w:val="009E12D7"/>
    <w:rsid w:val="00A82EEE"/>
    <w:rsid w:val="00AB5302"/>
    <w:rsid w:val="00B10030"/>
    <w:rsid w:val="00B27817"/>
    <w:rsid w:val="00B53970"/>
    <w:rsid w:val="00C33B80"/>
    <w:rsid w:val="00C4657F"/>
    <w:rsid w:val="00C9084A"/>
    <w:rsid w:val="00CE6EA2"/>
    <w:rsid w:val="00D60B10"/>
    <w:rsid w:val="00D65427"/>
    <w:rsid w:val="00D67097"/>
    <w:rsid w:val="00E3148A"/>
    <w:rsid w:val="00E70567"/>
    <w:rsid w:val="00E803E8"/>
    <w:rsid w:val="00EC7C24"/>
    <w:rsid w:val="00FA51B9"/>
    <w:rsid w:val="00FC530A"/>
    <w:rsid w:val="00FE0D84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AB29"/>
  <w15:chartTrackingRefBased/>
  <w15:docId w15:val="{3B78B477-688F-4928-9853-F8F55A8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2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2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2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AA9D-61D0-4ECF-8151-5A5855E8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</cp:lastModifiedBy>
  <cp:revision>2</cp:revision>
  <dcterms:created xsi:type="dcterms:W3CDTF">2019-10-01T08:23:00Z</dcterms:created>
  <dcterms:modified xsi:type="dcterms:W3CDTF">2019-10-01T08:23:00Z</dcterms:modified>
</cp:coreProperties>
</file>