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8153" w14:textId="13ABE53D" w:rsidR="000512D7" w:rsidRDefault="000512D7" w:rsidP="000512D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8621F6" wp14:editId="6AC830BD">
            <wp:extent cx="1516380" cy="1105568"/>
            <wp:effectExtent l="0" t="0" r="7620" b="0"/>
            <wp:docPr id="1" name="Obraz 1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54" cy="11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6169" w14:textId="77777777" w:rsidR="000512D7" w:rsidRPr="008E1FAD" w:rsidRDefault="000512D7" w:rsidP="000512D7">
      <w:pPr>
        <w:pStyle w:val="Default"/>
        <w:jc w:val="center"/>
        <w:rPr>
          <w:b/>
          <w:bCs/>
          <w:sz w:val="36"/>
          <w:szCs w:val="36"/>
        </w:rPr>
      </w:pPr>
      <w:r w:rsidRPr="008E1FAD">
        <w:rPr>
          <w:b/>
          <w:bCs/>
          <w:sz w:val="36"/>
          <w:szCs w:val="36"/>
        </w:rPr>
        <w:t xml:space="preserve">V TORUŃSKI </w:t>
      </w:r>
    </w:p>
    <w:p w14:paraId="4B72DCF3" w14:textId="77777777" w:rsidR="000512D7" w:rsidRPr="008E1FAD" w:rsidRDefault="000512D7" w:rsidP="000512D7">
      <w:pPr>
        <w:pStyle w:val="Default"/>
        <w:jc w:val="center"/>
        <w:rPr>
          <w:sz w:val="32"/>
          <w:szCs w:val="32"/>
        </w:rPr>
      </w:pPr>
      <w:r w:rsidRPr="008E1FAD">
        <w:rPr>
          <w:b/>
          <w:bCs/>
          <w:sz w:val="36"/>
          <w:szCs w:val="36"/>
        </w:rPr>
        <w:t>PRZEGLĄD ORZECZNICTWA PODATKOWEGO</w:t>
      </w:r>
    </w:p>
    <w:p w14:paraId="10932E06" w14:textId="77777777" w:rsidR="000512D7" w:rsidRPr="008E1FAD" w:rsidRDefault="000512D7" w:rsidP="000512D7">
      <w:pPr>
        <w:pStyle w:val="Default"/>
        <w:jc w:val="center"/>
        <w:rPr>
          <w:b/>
          <w:sz w:val="23"/>
          <w:szCs w:val="23"/>
          <w:u w:val="single"/>
        </w:rPr>
      </w:pPr>
      <w:r w:rsidRPr="008E1FAD">
        <w:rPr>
          <w:b/>
          <w:sz w:val="23"/>
          <w:szCs w:val="23"/>
          <w:u w:val="single"/>
        </w:rPr>
        <w:t xml:space="preserve">dnia </w:t>
      </w:r>
      <w:r>
        <w:rPr>
          <w:b/>
          <w:sz w:val="23"/>
          <w:szCs w:val="23"/>
          <w:u w:val="single"/>
        </w:rPr>
        <w:t>6-7</w:t>
      </w:r>
      <w:r w:rsidRPr="008E1FAD">
        <w:rPr>
          <w:b/>
          <w:sz w:val="23"/>
          <w:szCs w:val="23"/>
          <w:u w:val="single"/>
        </w:rPr>
        <w:t xml:space="preserve"> marca 20</w:t>
      </w:r>
      <w:r>
        <w:rPr>
          <w:b/>
          <w:sz w:val="23"/>
          <w:szCs w:val="23"/>
          <w:u w:val="single"/>
        </w:rPr>
        <w:t>20</w:t>
      </w:r>
      <w:r w:rsidRPr="008E1FAD">
        <w:rPr>
          <w:b/>
          <w:sz w:val="23"/>
          <w:szCs w:val="23"/>
          <w:u w:val="single"/>
        </w:rPr>
        <w:t xml:space="preserve"> r. </w:t>
      </w:r>
    </w:p>
    <w:p w14:paraId="79594430" w14:textId="77777777" w:rsidR="000512D7" w:rsidRPr="008E1FAD" w:rsidRDefault="000512D7" w:rsidP="000512D7">
      <w:pPr>
        <w:pStyle w:val="Default"/>
        <w:jc w:val="center"/>
        <w:rPr>
          <w:b/>
          <w:sz w:val="23"/>
          <w:szCs w:val="23"/>
        </w:rPr>
      </w:pPr>
      <w:r w:rsidRPr="008E1FAD">
        <w:rPr>
          <w:b/>
          <w:sz w:val="23"/>
          <w:szCs w:val="23"/>
        </w:rPr>
        <w:t xml:space="preserve">Wydział Prawa i Administracji UMK w Toruniu </w:t>
      </w:r>
    </w:p>
    <w:p w14:paraId="7099E57D" w14:textId="77777777" w:rsidR="000512D7" w:rsidRPr="008E1FAD" w:rsidRDefault="000512D7" w:rsidP="000512D7">
      <w:pPr>
        <w:pStyle w:val="Default"/>
        <w:jc w:val="center"/>
        <w:rPr>
          <w:b/>
          <w:sz w:val="23"/>
          <w:szCs w:val="23"/>
        </w:rPr>
      </w:pPr>
      <w:r w:rsidRPr="008E1FAD">
        <w:rPr>
          <w:b/>
          <w:sz w:val="23"/>
          <w:szCs w:val="23"/>
        </w:rPr>
        <w:t>ul. Bojarskiego 3</w:t>
      </w:r>
    </w:p>
    <w:p w14:paraId="5B05D695" w14:textId="77777777" w:rsidR="000512D7" w:rsidRPr="008E1FAD" w:rsidRDefault="000512D7" w:rsidP="000512D7">
      <w:pPr>
        <w:pStyle w:val="Default"/>
        <w:jc w:val="center"/>
        <w:rPr>
          <w:b/>
          <w:sz w:val="28"/>
          <w:szCs w:val="28"/>
        </w:rPr>
      </w:pPr>
      <w:r w:rsidRPr="008E1FAD">
        <w:rPr>
          <w:b/>
          <w:sz w:val="23"/>
          <w:szCs w:val="23"/>
        </w:rPr>
        <w:t>Toruń</w:t>
      </w:r>
    </w:p>
    <w:p w14:paraId="22738129" w14:textId="5E862BDE" w:rsidR="000512D7" w:rsidRPr="000D7899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>Formuła konferencji polega na prezentacji i analizie najważniejszych oraz najbardziej reprezentatywnych orzeczeń sądów i trybunałów dotyczących problematyki podatkowej zapadłych w roku 2019. Staramy się, aby były to wyroki, które długo będą budziły nasze emocje i wpływały na kształt prawa podatkowego.</w:t>
      </w:r>
    </w:p>
    <w:p w14:paraId="442ED0F2" w14:textId="77777777" w:rsidR="000512D7" w:rsidRPr="000D7899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Ponownie zaprosiliśmy do udziału bardzo zróżnicowane grono referentów (sędziów, doradców podatkowych, radców prawnych, pracowników naukowych), którzy zapewnią wielostronną analizę stanu orzecznictwa. </w:t>
      </w:r>
    </w:p>
    <w:p w14:paraId="53129F97" w14:textId="77777777" w:rsidR="000512D7" w:rsidRPr="000D7899" w:rsidRDefault="000512D7" w:rsidP="000512D7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Tradycyjnie referat rozpoczynający konferencję na temat: </w:t>
      </w:r>
      <w:r w:rsidRPr="000D7899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t>Ulga meldunkowa w podatku dochodowym od osób fizycznych (art. 21 ust. 1 pkt 126 w brzmieniu obowiązującym w latach 2007 i 2008) w orzecznictwie sądów administracyjnych – zagadnienia materialnoprawne i procesowe</w:t>
      </w:r>
      <w:r w:rsidRPr="000D7899">
        <w:rPr>
          <w:rFonts w:ascii="Bookman Old Style" w:hAnsi="Bookman Old Style" w:cs="Times New Roman"/>
          <w:i/>
          <w:sz w:val="20"/>
          <w:szCs w:val="20"/>
        </w:rPr>
        <w:t>,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wygłosi Prezes Izby Finansowej NSA sędzia Jan Rudowski, a pierwszą sesję będzie prowadził – jak w latach poprzednich – prof. dr hab. Bogumił Brzeziński dr h.c..</w:t>
      </w:r>
    </w:p>
    <w:p w14:paraId="0C814F3B" w14:textId="77777777" w:rsidR="000512D7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W tym roku kontynuujemy niektóre </w:t>
      </w:r>
      <w:r>
        <w:rPr>
          <w:rFonts w:ascii="Bookman Old Style" w:hAnsi="Bookman Old Style" w:cs="Times New Roman"/>
          <w:sz w:val="20"/>
          <w:szCs w:val="20"/>
        </w:rPr>
        <w:t>inicjatywy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z lat poprzednich, które zostały dobrze ocenione przez uczestników. Przede wszystkim także w tym roku odbędą się kameralne śniadania podatkowe drugiego dnia konferencji. Będzie to na pewno dla </w:t>
      </w:r>
      <w:r>
        <w:rPr>
          <w:rFonts w:ascii="Bookman Old Style" w:hAnsi="Bookman Old Style" w:cs="Times New Roman"/>
          <w:sz w:val="20"/>
          <w:szCs w:val="20"/>
        </w:rPr>
        <w:t>organizatorów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i uczestników pewien problem organizacyjny, ale efekt będzie jego wart (sekretariat konferencji będzie potwierdzał zapisanie się na konkretne śniadanie podatkowe w miarę dostępnych miejsc).</w:t>
      </w:r>
      <w:r>
        <w:rPr>
          <w:rFonts w:ascii="Bookman Old Style" w:hAnsi="Bookman Old Style" w:cs="Times New Roman"/>
          <w:sz w:val="20"/>
          <w:szCs w:val="20"/>
        </w:rPr>
        <w:t xml:space="preserve"> Rozstrzygniemy także konkurs na najlepszą pracę magisterską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TAX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EVEREST.</w:t>
      </w:r>
    </w:p>
    <w:p w14:paraId="57C94913" w14:textId="77777777" w:rsidR="000512D7" w:rsidRPr="00CF500A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F500A">
        <w:rPr>
          <w:rFonts w:ascii="Bookman Old Style" w:hAnsi="Bookman Old Style" w:cs="Times New Roman"/>
          <w:sz w:val="20"/>
          <w:szCs w:val="20"/>
        </w:rPr>
        <w:t>Nowością będzie wizyta gości z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Kasacyjnego Sądu Administracyjnego w składzie Sądu Najwyższego Ukrainy (referat w języku polskim)</w:t>
      </w:r>
      <w:r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.</w:t>
      </w:r>
      <w:r w:rsidRPr="00CF50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05320C" w14:textId="77777777" w:rsidR="000512D7" w:rsidRPr="000D7899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Organizujemy także transport między Wydziałem a Starym Miastem, gdzie odbywa się część konferencji (kolacja w piątek i śniadania podatkowe w sobotę) – zachęcamy do pozostawienia samochodu w domu.   </w:t>
      </w:r>
    </w:p>
    <w:p w14:paraId="425DCF86" w14:textId="77777777" w:rsidR="000512D7" w:rsidRPr="000D7899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>Zachęcamy Państwa do zapoznania się bogatym archiwum konferencji (</w:t>
      </w:r>
      <w:hyperlink r:id="rId9" w:history="1">
        <w:r w:rsidRPr="000D7899">
          <w:rPr>
            <w:rStyle w:val="Hipercze"/>
            <w:rFonts w:ascii="Bookman Old Style" w:hAnsi="Bookman Old Style" w:cs="Times New Roman"/>
            <w:sz w:val="20"/>
            <w:szCs w:val="20"/>
          </w:rPr>
          <w:t>https://www.law.umk.pl/osf/konferencje/torunski-przeglad-orzecznictwa-podatkowego/</w:t>
        </w:r>
      </w:hyperlink>
      <w:r w:rsidRPr="000D7899">
        <w:rPr>
          <w:rFonts w:ascii="Bookman Old Style" w:hAnsi="Bookman Old Style" w:cs="Times New Roman"/>
          <w:sz w:val="20"/>
          <w:szCs w:val="20"/>
        </w:rPr>
        <w:t xml:space="preserve"> ), co pozwoli Państwo „wyczuć” jej specyfikę. Prosimy też o zapoznanie się z informacją o przebiegu konferencji i dokonanie wyboru śniadania podatkowego oraz podanie kontaktowego adresu email w celu umożliwienia kontaktu z Państwem.</w:t>
      </w:r>
    </w:p>
    <w:p w14:paraId="23EF275D" w14:textId="276E37C2" w:rsidR="000512D7" w:rsidRPr="008E1FAD" w:rsidRDefault="000512D7" w:rsidP="000512D7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Liczymy na aktywny udział w dyskusjach w ramach konferencji i podczas kolacji </w:t>
      </w:r>
      <w:r w:rsidR="003F5890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i śniadań </w:t>
      </w: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na Starym Mieście w Toruniu. </w:t>
      </w:r>
    </w:p>
    <w:p w14:paraId="28C5F2E7" w14:textId="77777777" w:rsidR="000512D7" w:rsidRDefault="000512D7" w:rsidP="000512D7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dr hab. Wojciech Morawski, prof. UMK</w:t>
      </w:r>
    </w:p>
    <w:p w14:paraId="4D0452C5" w14:textId="77777777" w:rsidR="000512D7" w:rsidRPr="008E1FAD" w:rsidRDefault="000512D7" w:rsidP="000512D7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Kierownik Katedry Prawa Finansów Publicznych UMK</w:t>
      </w:r>
    </w:p>
    <w:p w14:paraId="39E83B04" w14:textId="77777777" w:rsidR="000512D7" w:rsidRPr="008E1FAD" w:rsidRDefault="000512D7" w:rsidP="000512D7">
      <w:pPr>
        <w:spacing w:line="240" w:lineRule="auto"/>
        <w:ind w:left="2832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Kierownik Naukowy Konferencji</w:t>
      </w:r>
    </w:p>
    <w:p w14:paraId="7D3F1F2A" w14:textId="02DE9ED8" w:rsidR="0030597C" w:rsidRPr="00215157" w:rsidRDefault="000512D7" w:rsidP="0030597C">
      <w:pPr>
        <w:spacing w:line="240" w:lineRule="auto"/>
        <w:jc w:val="both"/>
        <w:rPr>
          <w:rStyle w:val="Hipercze"/>
          <w:rFonts w:ascii="Bookman Old Style" w:hAnsi="Bookman Old Style"/>
          <w:sz w:val="20"/>
          <w:szCs w:val="20"/>
        </w:rPr>
      </w:pPr>
      <w:r w:rsidRPr="00215157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Więcej informacji o konferencji</w:t>
      </w:r>
      <w:r w:rsidRPr="00215157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215157" w:rsidRPr="00215157">
          <w:rPr>
            <w:rStyle w:val="Hipercze"/>
            <w:rFonts w:ascii="Bookman Old Style" w:hAnsi="Bookman Old Style"/>
            <w:sz w:val="20"/>
            <w:szCs w:val="20"/>
          </w:rPr>
          <w:t>https://www.law.umk.pl/osf/</w:t>
        </w:r>
      </w:hyperlink>
      <w:r w:rsidR="00215157" w:rsidRPr="00215157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215157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lub </w:t>
      </w:r>
      <w:r w:rsidRPr="00215157">
        <w:rPr>
          <w:rFonts w:ascii="Bookman Old Style" w:hAnsi="Bookman Old Style"/>
          <w:sz w:val="20"/>
          <w:szCs w:val="20"/>
        </w:rPr>
        <w:t xml:space="preserve"> </w:t>
      </w:r>
      <w:hyperlink r:id="rId11" w:history="1">
        <w:r w:rsidRPr="00215157">
          <w:rPr>
            <w:rStyle w:val="Hipercze"/>
            <w:rFonts w:ascii="Bookman Old Style" w:hAnsi="Bookman Old Style"/>
            <w:sz w:val="20"/>
            <w:szCs w:val="20"/>
          </w:rPr>
          <w:t>https://www.law.umk.pl/osf/konferencje/torunski-przeglad-orzecznictwa-podatkowego/2020-2/</w:t>
        </w:r>
      </w:hyperlink>
      <w:r w:rsidRPr="00215157">
        <w:rPr>
          <w:rStyle w:val="Hipercze"/>
          <w:rFonts w:ascii="Bookman Old Style" w:hAnsi="Bookman Old Style"/>
          <w:sz w:val="20"/>
          <w:szCs w:val="20"/>
        </w:rPr>
        <w:t xml:space="preserve"> </w:t>
      </w:r>
    </w:p>
    <w:p w14:paraId="7AD086DE" w14:textId="77777777" w:rsidR="00EF01BD" w:rsidRPr="0030597C" w:rsidRDefault="00EF01BD" w:rsidP="001E71FB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  <w:r w:rsidRPr="0030597C">
        <w:rPr>
          <w:b/>
          <w:iCs/>
          <w:color w:val="000000" w:themeColor="text1"/>
          <w:sz w:val="18"/>
          <w:szCs w:val="18"/>
        </w:rPr>
        <w:lastRenderedPageBreak/>
        <w:t>Piątek 6 marca 2020</w:t>
      </w:r>
    </w:p>
    <w:p w14:paraId="2CD2EF08" w14:textId="77777777" w:rsidR="00EF01BD" w:rsidRPr="001E71FB" w:rsidRDefault="00EF01BD" w:rsidP="001E71FB">
      <w:pPr>
        <w:pStyle w:val="Default"/>
        <w:jc w:val="both"/>
        <w:rPr>
          <w:bCs/>
          <w:iCs/>
          <w:color w:val="000000" w:themeColor="text1"/>
          <w:sz w:val="18"/>
          <w:szCs w:val="18"/>
        </w:rPr>
      </w:pPr>
      <w:r w:rsidRPr="001E71FB">
        <w:rPr>
          <w:bCs/>
          <w:iCs/>
          <w:color w:val="000000" w:themeColor="text1"/>
          <w:sz w:val="18"/>
          <w:szCs w:val="18"/>
        </w:rPr>
        <w:t xml:space="preserve">11.30-12.00 Rejestracja uczestników/kawa na powitanie </w:t>
      </w:r>
    </w:p>
    <w:p w14:paraId="3328CD77" w14:textId="77777777" w:rsidR="00EF01BD" w:rsidRPr="001E71FB" w:rsidRDefault="00EF01BD" w:rsidP="001E71FB">
      <w:pPr>
        <w:pStyle w:val="Default"/>
        <w:jc w:val="both"/>
        <w:rPr>
          <w:bCs/>
          <w:iCs/>
          <w:color w:val="000000" w:themeColor="text1"/>
          <w:sz w:val="18"/>
          <w:szCs w:val="18"/>
        </w:rPr>
      </w:pPr>
      <w:r w:rsidRPr="001E71FB">
        <w:rPr>
          <w:bCs/>
          <w:iCs/>
          <w:color w:val="000000" w:themeColor="text1"/>
          <w:sz w:val="18"/>
          <w:szCs w:val="18"/>
        </w:rPr>
        <w:t xml:space="preserve">12.00-12.15  </w:t>
      </w:r>
      <w:r w:rsidRPr="0030597C">
        <w:rPr>
          <w:b/>
          <w:iCs/>
          <w:color w:val="000000" w:themeColor="text1"/>
          <w:sz w:val="18"/>
          <w:szCs w:val="18"/>
        </w:rPr>
        <w:t>Rozpoczęcie,</w:t>
      </w:r>
      <w:r w:rsidRPr="001E71FB">
        <w:rPr>
          <w:bCs/>
          <w:iCs/>
          <w:color w:val="000000" w:themeColor="text1"/>
          <w:sz w:val="18"/>
          <w:szCs w:val="18"/>
        </w:rPr>
        <w:t xml:space="preserve"> Dziekan </w:t>
      </w:r>
      <w:proofErr w:type="spellStart"/>
      <w:r w:rsidRPr="001E71FB">
        <w:rPr>
          <w:bCs/>
          <w:iCs/>
          <w:color w:val="000000" w:themeColor="text1"/>
          <w:sz w:val="18"/>
          <w:szCs w:val="18"/>
        </w:rPr>
        <w:t>WPiA</w:t>
      </w:r>
      <w:proofErr w:type="spellEnd"/>
      <w:r w:rsidRPr="001E71FB">
        <w:rPr>
          <w:bCs/>
          <w:iCs/>
          <w:color w:val="000000" w:themeColor="text1"/>
          <w:sz w:val="18"/>
          <w:szCs w:val="18"/>
        </w:rPr>
        <w:t xml:space="preserve"> prof. dr hab. Zbigniew Witkowski; Kierownik Zespołu Ekspertów </w:t>
      </w:r>
      <w:proofErr w:type="spellStart"/>
      <w:r w:rsidRPr="001E71FB">
        <w:rPr>
          <w:bCs/>
          <w:iCs/>
          <w:color w:val="000000" w:themeColor="text1"/>
          <w:sz w:val="18"/>
          <w:szCs w:val="18"/>
        </w:rPr>
        <w:t>OSF</w:t>
      </w:r>
      <w:proofErr w:type="spellEnd"/>
      <w:r w:rsidRPr="001E71FB">
        <w:rPr>
          <w:bCs/>
          <w:iCs/>
          <w:color w:val="000000" w:themeColor="text1"/>
          <w:sz w:val="18"/>
          <w:szCs w:val="18"/>
        </w:rPr>
        <w:t xml:space="preserve"> prof. dr hab. Bogumił Brzeziński dr h.c.; Prezes </w:t>
      </w:r>
      <w:proofErr w:type="spellStart"/>
      <w:r w:rsidRPr="001E71FB">
        <w:rPr>
          <w:bCs/>
          <w:iCs/>
          <w:color w:val="000000" w:themeColor="text1"/>
          <w:sz w:val="18"/>
          <w:szCs w:val="18"/>
        </w:rPr>
        <w:t>IF</w:t>
      </w:r>
      <w:proofErr w:type="spellEnd"/>
      <w:r w:rsidRPr="001E71FB">
        <w:rPr>
          <w:bCs/>
          <w:iCs/>
          <w:color w:val="000000" w:themeColor="text1"/>
          <w:sz w:val="18"/>
          <w:szCs w:val="18"/>
        </w:rPr>
        <w:t xml:space="preserve"> NSA Sędzia Jan Rudowski </w:t>
      </w:r>
    </w:p>
    <w:p w14:paraId="7E7760DA" w14:textId="39D21BC2" w:rsidR="00EF01BD" w:rsidRPr="0030597C" w:rsidRDefault="00EF01BD" w:rsidP="001E71FB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iCs/>
          <w:color w:val="000000" w:themeColor="text1"/>
          <w:sz w:val="18"/>
          <w:szCs w:val="18"/>
        </w:rPr>
      </w:pPr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wystąpienie otwierające: Prezes </w:t>
      </w:r>
      <w:proofErr w:type="spellStart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IF</w:t>
      </w:r>
      <w:proofErr w:type="spellEnd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NSA sędzia NSA Jan Rudowski</w:t>
      </w:r>
      <w:r w:rsidR="00B5529A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,</w:t>
      </w:r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Ulga meldunkowa w podatku dochodowym od osób fizycznych (art. 21 ust. 1 pkt 126 w brzmieniu obowiązującym w latach 2007 i 2008) w orzecznictwie sądów administracyjnych – zagadnienia materialnoprawne i procesowe</w:t>
      </w:r>
    </w:p>
    <w:p w14:paraId="013F1581" w14:textId="51D05AA2" w:rsidR="00EF01BD" w:rsidRPr="0030597C" w:rsidRDefault="0030597C" w:rsidP="001E71FB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iCs/>
          <w:color w:val="000000" w:themeColor="text1"/>
          <w:sz w:val="18"/>
          <w:szCs w:val="18"/>
        </w:rPr>
      </w:pPr>
      <w:r w:rsidRPr="0030597C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12.45-14.00 </w:t>
      </w:r>
      <w:r w:rsidR="00442DD1" w:rsidRPr="0030597C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>sesja I</w:t>
      </w:r>
      <w:r w:rsidR="00442DD1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</w:t>
      </w:r>
      <w:r w:rsidR="00C477F2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Problemy proceduralne (</w:t>
      </w:r>
      <w:r w:rsidR="00442DD1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prowadzenie</w:t>
      </w:r>
      <w:r w:rsidR="00C477F2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: </w:t>
      </w:r>
      <w:r w:rsidR="00442DD1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prof. dr hab. Bogumił Brzeziński dr h.c.</w:t>
      </w:r>
      <w:r w:rsidR="00C477F2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)</w:t>
      </w:r>
      <w:r w:rsidR="00442DD1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</w:t>
      </w:r>
    </w:p>
    <w:p w14:paraId="00D38895" w14:textId="32BFA494" w:rsidR="00442DD1" w:rsidRPr="001E71FB" w:rsidRDefault="00C477F2" w:rsidP="001E71F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pojęcie "problemów technicznych" na gruncie Ordynacji podatkowej (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22 marca 2019 r., II 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937/17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 -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sędzia NSA Tomasz Kolanowski</w:t>
      </w:r>
    </w:p>
    <w:p w14:paraId="4E2B6DBB" w14:textId="781A9A2D" w:rsidR="00442DD1" w:rsidRPr="001E71FB" w:rsidRDefault="00C477F2" w:rsidP="001E71F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skutki doręczenia dokumentu elektronicznego podmiotowi publicznemu przez platformę e-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PUAP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(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postanowienie z 24 lipca 2019 r., II 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OSK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1601/1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9)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- sędzia NSA Tomasz Kolanowski</w:t>
      </w:r>
    </w:p>
    <w:p w14:paraId="68A5E2D6" w14:textId="5876E15E" w:rsidR="008F39B5" w:rsidRPr="001E71FB" w:rsidRDefault="00C477F2" w:rsidP="001E71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„rekonstrukcja” zarzutów skargi kasacyjnej organu podatkowego na podstawie uzasadnienia skargi (</w:t>
      </w:r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wyrok NSA z 8 października 2019 r.</w:t>
      </w: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, </w:t>
      </w:r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II </w:t>
      </w:r>
      <w:proofErr w:type="spellStart"/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FSK</w:t>
      </w:r>
      <w:proofErr w:type="spellEnd"/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872/19) –– dr hab. Hanna Filipczyk (</w:t>
      </w:r>
      <w:proofErr w:type="spellStart"/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UwB</w:t>
      </w:r>
      <w:proofErr w:type="spellEnd"/>
      <w:r w:rsidR="008F39B5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) </w:t>
      </w:r>
    </w:p>
    <w:p w14:paraId="4BFDED32" w14:textId="63D5370F" w:rsidR="00946549" w:rsidRPr="001E71FB" w:rsidRDefault="00C477F2" w:rsidP="001E71F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>zmiana podstawy rozstrzygnięcia przez organ odwoławczy a zasada dwuinstancyjności w działalności urzędów celno-skarbowych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(</w:t>
      </w:r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w</w:t>
      </w:r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 xml:space="preserve">yrok </w:t>
      </w:r>
      <w:proofErr w:type="spellStart"/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>WSA</w:t>
      </w:r>
      <w:proofErr w:type="spellEnd"/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 xml:space="preserve"> w Białymstoku z 26 czerwca 2019 r.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 xml:space="preserve">, </w:t>
      </w:r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>SA/Bk 210/19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 xml:space="preserve">) </w:t>
      </w:r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</w:rPr>
        <w:t xml:space="preserve">- </w:t>
      </w:r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Artur Nowak (</w:t>
      </w:r>
      <w:proofErr w:type="spellStart"/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DZP</w:t>
      </w:r>
      <w:proofErr w:type="spellEnd"/>
      <w:r w:rsidR="00946549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44CB8C99" w14:textId="19EFD939" w:rsidR="00EF01BD" w:rsidRPr="001E71FB" w:rsidRDefault="00EF01BD" w:rsidP="001E71FB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14.</w:t>
      </w:r>
      <w:r w:rsidR="008F39B5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00</w:t>
      </w: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-1</w:t>
      </w:r>
      <w:r w:rsidR="008F39B5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4</w:t>
      </w: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.</w:t>
      </w:r>
      <w:r w:rsidR="008F39B5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45</w:t>
      </w:r>
      <w:r w:rsidR="00ED6B04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 Lunch</w:t>
      </w:r>
    </w:p>
    <w:p w14:paraId="4FDD97BB" w14:textId="20D83FE3" w:rsidR="00EF01BD" w:rsidRPr="001E71FB" w:rsidRDefault="00EF01BD" w:rsidP="001E71FB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1</w:t>
      </w:r>
      <w:r w:rsidR="008F39B5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4.45</w:t>
      </w: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 –  </w:t>
      </w:r>
      <w:r w:rsidR="00DE67D6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1</w:t>
      </w:r>
      <w:r w:rsidR="008F39B5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8</w:t>
      </w:r>
      <w:r w:rsidR="009A025D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.00</w:t>
      </w:r>
      <w:r w:rsidR="00DE67D6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 </w:t>
      </w: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sesja II </w:t>
      </w:r>
      <w:r w:rsidRPr="0030597C">
        <w:rPr>
          <w:rFonts w:ascii="Bookman Old Style" w:hAnsi="Bookman Old Style" w:cs="Toronto-Bold"/>
          <w:b/>
          <w:iCs/>
          <w:color w:val="000000" w:themeColor="text1"/>
          <w:sz w:val="18"/>
          <w:szCs w:val="18"/>
        </w:rPr>
        <w:t>Walka o efektywność systemu podatkowego – gdzie drwa rąbią tam wióry lecą</w:t>
      </w:r>
      <w:r w:rsidR="00DE67D6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 </w:t>
      </w:r>
      <w:r w:rsidR="00C477F2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(</w:t>
      </w:r>
      <w:r w:rsidR="00DE67D6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prowadzenie prof. UMK dr hab. Wojciech Morawski</w:t>
      </w:r>
      <w:r w:rsidR="00C477F2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)</w:t>
      </w:r>
    </w:p>
    <w:p w14:paraId="613EA84B" w14:textId="55EECDD0" w:rsidR="00DE67D6" w:rsidRPr="001E71FB" w:rsidRDefault="00ED6B04" w:rsidP="001E71FB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Część I </w:t>
      </w:r>
    </w:p>
    <w:p w14:paraId="4C087832" w14:textId="30F95020" w:rsidR="00FB1F02" w:rsidRPr="001E71FB" w:rsidRDefault="00FB1F02" w:rsidP="001E71F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proofErr w:type="spellStart"/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GAAR</w:t>
      </w:r>
      <w:proofErr w:type="spellEnd"/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 i opinie zabezpieczaj</w:t>
      </w:r>
      <w:r w:rsidR="0030597C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ą</w:t>
      </w: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ce</w:t>
      </w: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</w:t>
      </w:r>
    </w:p>
    <w:p w14:paraId="467EDB8E" w14:textId="19EF7554" w:rsidR="00A00FA8" w:rsidRPr="001E71FB" w:rsidRDefault="00C477F2" w:rsidP="001E71FB">
      <w:pPr>
        <w:pStyle w:val="Akapitzlist"/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- zagadnienia intertemporalne </w:t>
      </w:r>
      <w:proofErr w:type="spellStart"/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GAAR</w:t>
      </w:r>
      <w:proofErr w:type="spellEnd"/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(</w:t>
      </w:r>
      <w:r w:rsidR="00DE67D6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u</w:t>
      </w:r>
      <w:r w:rsidR="00A00FA8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chwała Nr 4/2019 Rady do Spraw Przeciwdziałania Unikaniu Opodatkowania z 18 grudnia 2019 r</w:t>
      </w: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.)</w:t>
      </w:r>
      <w:r w:rsidR="00A00FA8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–– dr hab. Hanna Filipczyk (</w:t>
      </w:r>
      <w:proofErr w:type="spellStart"/>
      <w:r w:rsidR="00A00FA8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UwB</w:t>
      </w:r>
      <w:proofErr w:type="spellEnd"/>
      <w:r w:rsidR="00A00FA8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)</w:t>
      </w:r>
    </w:p>
    <w:p w14:paraId="0A850A03" w14:textId="34E59EBD" w:rsidR="00DE67D6" w:rsidRPr="001E71FB" w:rsidRDefault="00C477F2" w:rsidP="001E71FB">
      <w:pPr>
        <w:pStyle w:val="Akapitzlist"/>
        <w:spacing w:line="240" w:lineRule="auto"/>
        <w:jc w:val="both"/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- odmowa wydania opinii zabezpieczającej </w:t>
      </w:r>
      <w:r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(</w:t>
      </w:r>
      <w:r w:rsidR="00FB1F02" w:rsidRPr="001E71FB">
        <w:rPr>
          <w:rFonts w:ascii="Bookman Old Style" w:hAnsi="Bookman Old Style"/>
          <w:bCs/>
          <w:color w:val="000000" w:themeColor="text1"/>
          <w:sz w:val="18"/>
          <w:szCs w:val="18"/>
        </w:rPr>
        <w:t>w</w:t>
      </w:r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yrok NSA z 8 lipca 2019 r., II </w:t>
      </w:r>
      <w:proofErr w:type="spellStart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FSK</w:t>
      </w:r>
      <w:proofErr w:type="spellEnd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135/19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 -</w:t>
      </w:r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Andrzej </w:t>
      </w:r>
      <w:proofErr w:type="spellStart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Ladziński</w:t>
      </w:r>
      <w:proofErr w:type="spellEnd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(</w:t>
      </w:r>
      <w:proofErr w:type="spellStart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GWW</w:t>
      </w:r>
      <w:proofErr w:type="spellEnd"/>
      <w:r w:rsidR="00DE67D6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43A36928" w14:textId="4F731FBD" w:rsidR="00DE67D6" w:rsidRPr="001E71FB" w:rsidRDefault="00C477F2" w:rsidP="001E71FB">
      <w:pPr>
        <w:pStyle w:val="Akapitzlist"/>
        <w:numPr>
          <w:ilvl w:val="0"/>
          <w:numId w:val="13"/>
        </w:numPr>
        <w:shd w:val="clear" w:color="auto" w:fill="FFFFFF"/>
        <w:spacing w:before="150"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stosunek powiernictwa jako ukryta czynność prawna w rozumieniu art.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199a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o.p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. (</w:t>
      </w:r>
      <w:r w:rsidR="00FB1F02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w</w:t>
      </w:r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yrok </w:t>
      </w:r>
      <w:proofErr w:type="spellStart"/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WSA</w:t>
      </w:r>
      <w:proofErr w:type="spellEnd"/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Poznaniu z  21 listopada 2019 r., I SA/Po 710/19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, </w:t>
      </w:r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nieprawomocny) –– Tomasz Siennicki (</w:t>
      </w:r>
      <w:proofErr w:type="spellStart"/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KNDP</w:t>
      </w:r>
      <w:proofErr w:type="spellEnd"/>
      <w:r w:rsidR="00DE67D6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3BBB445D" w14:textId="79613E2A" w:rsidR="00946549" w:rsidRPr="001E71FB" w:rsidRDefault="00C477F2" w:rsidP="001E71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dopuszczalność dokonania reklasyfikacji lub pominięcia w stosunku do transakcji między podmiotami powiązanymi dokonanych przed 1 stycznia 2019 r. (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 xml:space="preserve">wyrok NSA z 1 kwietnia 2019 r., II 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>FSK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 xml:space="preserve"> 963/17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>)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shd w:val="clear" w:color="auto" w:fill="FFFFFF"/>
          <w:lang w:eastAsia="pl-PL"/>
        </w:rPr>
        <w:t> 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– Anna 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Pęczyk-Tofel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Crido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1B58F546" w14:textId="1E8F0739" w:rsidR="00DE67D6" w:rsidRPr="001E71FB" w:rsidRDefault="00C477F2" w:rsidP="001E71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sposób obliczania dochodu przy połączeniu w przypadku zastosowania klauzuli obejścia prawa (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wyrok NSA z 25 września 2019 r., II </w:t>
      </w:r>
      <w:proofErr w:type="spellStart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1362/18</w:t>
      </w: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) 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– dr Sławomir Krempa (</w:t>
      </w:r>
      <w:proofErr w:type="spellStart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PwC</w:t>
      </w:r>
      <w:proofErr w:type="spellEnd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)</w:t>
      </w:r>
    </w:p>
    <w:p w14:paraId="3EC64576" w14:textId="772EA0B8" w:rsidR="00DE67D6" w:rsidRPr="001E71FB" w:rsidRDefault="00C477F2" w:rsidP="001E71F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świadczenia nieodpłatne; wartość podstawy opodatkowania przy wzajemnych poręczeniach (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wyrok NSA z 31 lipca 2019 r.</w:t>
      </w: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,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II </w:t>
      </w:r>
      <w:proofErr w:type="spellStart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2908/17</w:t>
      </w: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)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</w:t>
      </w:r>
      <w:r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-</w:t>
      </w:r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dr Sławomir Krempa (</w:t>
      </w:r>
      <w:proofErr w:type="spellStart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PwC</w:t>
      </w:r>
      <w:proofErr w:type="spellEnd"/>
      <w:r w:rsidR="00DE67D6" w:rsidRPr="001E71FB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>)</w:t>
      </w:r>
    </w:p>
    <w:p w14:paraId="4B7EA5DC" w14:textId="77777777" w:rsidR="0030597C" w:rsidRPr="001E71FB" w:rsidRDefault="0030597C" w:rsidP="0030597C">
      <w:pPr>
        <w:pStyle w:val="Akapitzlist"/>
        <w:shd w:val="clear" w:color="auto" w:fill="FFFFFF"/>
        <w:spacing w:before="150"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dyskusja</w:t>
      </w:r>
    </w:p>
    <w:p w14:paraId="6D45F823" w14:textId="52E7DFE0" w:rsidR="00DE67D6" w:rsidRDefault="00ED6B04" w:rsidP="001E71FB">
      <w:pPr>
        <w:pStyle w:val="Akapitzlist"/>
        <w:shd w:val="clear" w:color="auto" w:fill="FFFFFF"/>
        <w:spacing w:before="150"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16.15 – 16.30 Przerwa na kawę</w:t>
      </w:r>
    </w:p>
    <w:p w14:paraId="722FCCAC" w14:textId="77777777" w:rsidR="00ED6B04" w:rsidRPr="0030597C" w:rsidRDefault="00DE67D6" w:rsidP="0030597C">
      <w:pPr>
        <w:shd w:val="clear" w:color="auto" w:fill="FFFFFF"/>
        <w:spacing w:before="150"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30597C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Część II. </w:t>
      </w:r>
    </w:p>
    <w:p w14:paraId="529591B8" w14:textId="5D466F7C" w:rsidR="00DE67D6" w:rsidRPr="0030597C" w:rsidRDefault="00DE67D6" w:rsidP="0030597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30597C">
        <w:rPr>
          <w:rFonts w:ascii="Bookman Old Style" w:hAnsi="Bookman Old Style"/>
          <w:sz w:val="18"/>
          <w:szCs w:val="18"/>
        </w:rPr>
        <w:t>Beneficial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0597C">
        <w:rPr>
          <w:rFonts w:ascii="Bookman Old Style" w:hAnsi="Bookman Old Style"/>
          <w:sz w:val="18"/>
          <w:szCs w:val="18"/>
        </w:rPr>
        <w:t>owner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– w poszukiwaniu rzeczywistości gospodarczej?</w:t>
      </w:r>
    </w:p>
    <w:p w14:paraId="7778103D" w14:textId="2D4F7842" w:rsidR="00DE67D6" w:rsidRPr="0030597C" w:rsidRDefault="00DE67D6" w:rsidP="0030597C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 xml:space="preserve">- </w:t>
      </w:r>
      <w:proofErr w:type="spellStart"/>
      <w:r w:rsidR="00ED6B04" w:rsidRPr="0030597C">
        <w:rPr>
          <w:rFonts w:ascii="Bookman Old Style" w:hAnsi="Bookman Old Style"/>
          <w:sz w:val="18"/>
          <w:szCs w:val="18"/>
        </w:rPr>
        <w:t>B</w:t>
      </w:r>
      <w:r w:rsidRPr="0030597C">
        <w:rPr>
          <w:rFonts w:ascii="Bookman Old Style" w:hAnsi="Bookman Old Style"/>
          <w:sz w:val="18"/>
          <w:szCs w:val="18"/>
        </w:rPr>
        <w:t>eneficial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0597C">
        <w:rPr>
          <w:rFonts w:ascii="Bookman Old Style" w:hAnsi="Bookman Old Style"/>
          <w:sz w:val="18"/>
          <w:szCs w:val="18"/>
        </w:rPr>
        <w:t>owner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w orzecznictwie sądów </w:t>
      </w:r>
      <w:r w:rsidR="0019411E" w:rsidRPr="0030597C">
        <w:rPr>
          <w:rFonts w:ascii="Bookman Old Style" w:hAnsi="Bookman Old Style"/>
          <w:sz w:val="18"/>
          <w:szCs w:val="18"/>
        </w:rPr>
        <w:t>na Ukrainie</w:t>
      </w:r>
      <w:r w:rsidRPr="0030597C">
        <w:rPr>
          <w:rFonts w:ascii="Bookman Old Style" w:hAnsi="Bookman Old Style"/>
          <w:sz w:val="18"/>
          <w:szCs w:val="18"/>
        </w:rPr>
        <w:t xml:space="preserve"> – </w:t>
      </w:r>
      <w:r w:rsidR="0019411E" w:rsidRPr="0030597C">
        <w:rPr>
          <w:rFonts w:ascii="Bookman Old Style" w:hAnsi="Bookman Old Style"/>
          <w:sz w:val="18"/>
          <w:szCs w:val="18"/>
        </w:rPr>
        <w:t xml:space="preserve">sędzia </w:t>
      </w:r>
      <w:r w:rsidRPr="0030597C">
        <w:rPr>
          <w:rFonts w:ascii="Bookman Old Style" w:hAnsi="Bookman Old Style"/>
          <w:sz w:val="18"/>
          <w:szCs w:val="18"/>
        </w:rPr>
        <w:t xml:space="preserve">dr Natalia </w:t>
      </w:r>
      <w:proofErr w:type="spellStart"/>
      <w:r w:rsidRPr="0030597C">
        <w:rPr>
          <w:rFonts w:ascii="Bookman Old Style" w:hAnsi="Bookman Old Style"/>
          <w:sz w:val="18"/>
          <w:szCs w:val="18"/>
        </w:rPr>
        <w:t>Bl</w:t>
      </w:r>
      <w:r w:rsidR="00C1485B">
        <w:rPr>
          <w:rFonts w:ascii="Bookman Old Style" w:hAnsi="Bookman Old Style"/>
          <w:sz w:val="18"/>
          <w:szCs w:val="18"/>
        </w:rPr>
        <w:t>azhivska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</w:t>
      </w:r>
      <w:r w:rsidR="0030597C">
        <w:rPr>
          <w:rFonts w:ascii="Bookman Old Style" w:hAnsi="Bookman Old Style"/>
          <w:sz w:val="18"/>
          <w:szCs w:val="18"/>
        </w:rPr>
        <w:t>(</w:t>
      </w:r>
      <w:r w:rsidRPr="0030597C">
        <w:rPr>
          <w:rFonts w:ascii="Bookman Old Style" w:hAnsi="Bookman Old Style"/>
          <w:sz w:val="18"/>
          <w:szCs w:val="18"/>
        </w:rPr>
        <w:t>Sąd Najwyższy Ukrainy</w:t>
      </w:r>
      <w:r w:rsidR="0030597C">
        <w:rPr>
          <w:rFonts w:ascii="Bookman Old Style" w:hAnsi="Bookman Old Style"/>
          <w:sz w:val="18"/>
          <w:szCs w:val="18"/>
        </w:rPr>
        <w:t>)</w:t>
      </w:r>
    </w:p>
    <w:p w14:paraId="5B3E5A9A" w14:textId="50832DEB" w:rsidR="0030597C" w:rsidRPr="0030597C" w:rsidRDefault="00C83844" w:rsidP="0030597C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 xml:space="preserve">- </w:t>
      </w:r>
      <w:r w:rsidR="00C477F2" w:rsidRPr="0030597C">
        <w:rPr>
          <w:rFonts w:ascii="Bookman Old Style" w:hAnsi="Bookman Old Style"/>
          <w:sz w:val="18"/>
          <w:szCs w:val="18"/>
        </w:rPr>
        <w:t xml:space="preserve">duńskie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beneficial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ownership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cases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(</w:t>
      </w:r>
      <w:r w:rsidRPr="0030597C">
        <w:rPr>
          <w:rFonts w:ascii="Bookman Old Style" w:hAnsi="Bookman Old Style"/>
          <w:sz w:val="18"/>
          <w:szCs w:val="18"/>
        </w:rPr>
        <w:t xml:space="preserve">wyrok </w:t>
      </w:r>
      <w:proofErr w:type="spellStart"/>
      <w:r w:rsidRPr="0030597C">
        <w:rPr>
          <w:rFonts w:ascii="Bookman Old Style" w:hAnsi="Bookman Old Style"/>
          <w:sz w:val="18"/>
          <w:szCs w:val="18"/>
        </w:rPr>
        <w:t>TS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UE z  26 lutego 2019 r. </w:t>
      </w:r>
      <w:proofErr w:type="spellStart"/>
      <w:r w:rsidRPr="0030597C">
        <w:rPr>
          <w:rFonts w:ascii="Bookman Old Style" w:hAnsi="Bookman Old Style"/>
          <w:sz w:val="18"/>
          <w:szCs w:val="18"/>
        </w:rPr>
        <w:t>Skatteministeriet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przeciwko T </w:t>
      </w:r>
      <w:proofErr w:type="spellStart"/>
      <w:r w:rsidRPr="0030597C">
        <w:rPr>
          <w:rFonts w:ascii="Bookman Old Style" w:hAnsi="Bookman Old Style"/>
          <w:sz w:val="18"/>
          <w:szCs w:val="18"/>
        </w:rPr>
        <w:t>Danmark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i Y </w:t>
      </w:r>
      <w:proofErr w:type="spellStart"/>
      <w:r w:rsidRPr="0030597C">
        <w:rPr>
          <w:rFonts w:ascii="Bookman Old Style" w:hAnsi="Bookman Old Style"/>
          <w:sz w:val="18"/>
          <w:szCs w:val="18"/>
        </w:rPr>
        <w:t>Denmark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0597C">
        <w:rPr>
          <w:rFonts w:ascii="Bookman Old Style" w:hAnsi="Bookman Old Style"/>
          <w:sz w:val="18"/>
          <w:szCs w:val="18"/>
        </w:rPr>
        <w:t>Aps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sprawy połączone C-116/16 i C-117/16 oraz wyrok </w:t>
      </w:r>
      <w:proofErr w:type="spellStart"/>
      <w:r w:rsidRPr="0030597C">
        <w:rPr>
          <w:rFonts w:ascii="Bookman Old Style" w:hAnsi="Bookman Old Style"/>
          <w:sz w:val="18"/>
          <w:szCs w:val="18"/>
        </w:rPr>
        <w:t>TS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UE z 29 lutego 2019 r. N </w:t>
      </w:r>
      <w:proofErr w:type="spellStart"/>
      <w:r w:rsidRPr="0030597C">
        <w:rPr>
          <w:rFonts w:ascii="Bookman Old Style" w:hAnsi="Bookman Old Style"/>
          <w:sz w:val="18"/>
          <w:szCs w:val="18"/>
        </w:rPr>
        <w:t>Luxembourg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1</w:t>
      </w:r>
      <w:r w:rsidR="003F5890">
        <w:rPr>
          <w:rFonts w:ascii="Bookman Old Style" w:hAnsi="Bookman Old Style"/>
          <w:sz w:val="18"/>
          <w:szCs w:val="18"/>
        </w:rPr>
        <w:t xml:space="preserve">, </w:t>
      </w:r>
      <w:r w:rsidRPr="0030597C">
        <w:rPr>
          <w:rFonts w:ascii="Bookman Old Style" w:hAnsi="Bookman Old Style"/>
          <w:sz w:val="18"/>
          <w:szCs w:val="18"/>
        </w:rPr>
        <w:t>C</w:t>
      </w:r>
      <w:r w:rsidRPr="0030597C">
        <w:rPr>
          <w:rFonts w:ascii="Bookman Old Style" w:hAnsi="Bookman Old Style"/>
          <w:sz w:val="18"/>
          <w:szCs w:val="18"/>
        </w:rPr>
        <w:noBreakHyphen/>
        <w:t xml:space="preserve">115/16, X </w:t>
      </w:r>
      <w:proofErr w:type="spellStart"/>
      <w:r w:rsidRPr="0030597C">
        <w:rPr>
          <w:rFonts w:ascii="Bookman Old Style" w:hAnsi="Bookman Old Style"/>
          <w:sz w:val="18"/>
          <w:szCs w:val="18"/>
        </w:rPr>
        <w:t>Denmark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A/S</w:t>
      </w:r>
      <w:r w:rsidR="003F5890">
        <w:rPr>
          <w:rFonts w:ascii="Bookman Old Style" w:hAnsi="Bookman Old Style"/>
          <w:sz w:val="18"/>
          <w:szCs w:val="18"/>
        </w:rPr>
        <w:t xml:space="preserve">, </w:t>
      </w:r>
      <w:r w:rsidRPr="0030597C">
        <w:rPr>
          <w:rFonts w:ascii="Bookman Old Style" w:hAnsi="Bookman Old Style"/>
          <w:sz w:val="18"/>
          <w:szCs w:val="18"/>
        </w:rPr>
        <w:t>C</w:t>
      </w:r>
      <w:r w:rsidRPr="0030597C">
        <w:rPr>
          <w:rFonts w:ascii="Bookman Old Style" w:hAnsi="Bookman Old Style"/>
          <w:sz w:val="18"/>
          <w:szCs w:val="18"/>
        </w:rPr>
        <w:noBreakHyphen/>
        <w:t xml:space="preserve">118/16, C </w:t>
      </w:r>
      <w:proofErr w:type="spellStart"/>
      <w:r w:rsidRPr="0030597C">
        <w:rPr>
          <w:rFonts w:ascii="Bookman Old Style" w:hAnsi="Bookman Old Style"/>
          <w:sz w:val="18"/>
          <w:szCs w:val="18"/>
        </w:rPr>
        <w:t>Danmark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I</w:t>
      </w:r>
      <w:r w:rsidR="003F5890">
        <w:rPr>
          <w:rFonts w:ascii="Bookman Old Style" w:hAnsi="Bookman Old Style"/>
          <w:sz w:val="18"/>
          <w:szCs w:val="18"/>
        </w:rPr>
        <w:t xml:space="preserve">, </w:t>
      </w:r>
      <w:r w:rsidRPr="0030597C">
        <w:rPr>
          <w:rFonts w:ascii="Bookman Old Style" w:hAnsi="Bookman Old Style"/>
          <w:sz w:val="18"/>
          <w:szCs w:val="18"/>
        </w:rPr>
        <w:t>C</w:t>
      </w:r>
      <w:r w:rsidRPr="0030597C">
        <w:rPr>
          <w:rFonts w:ascii="Bookman Old Style" w:hAnsi="Bookman Old Style"/>
          <w:sz w:val="18"/>
          <w:szCs w:val="18"/>
        </w:rPr>
        <w:noBreakHyphen/>
        <w:t xml:space="preserve">119/16, Z </w:t>
      </w:r>
      <w:proofErr w:type="spellStart"/>
      <w:r w:rsidRPr="0030597C">
        <w:rPr>
          <w:rFonts w:ascii="Bookman Old Style" w:hAnsi="Bookman Old Style"/>
          <w:sz w:val="18"/>
          <w:szCs w:val="18"/>
        </w:rPr>
        <w:t>Denmark</w:t>
      </w:r>
      <w:proofErr w:type="spellEnd"/>
      <w:r w:rsidRPr="0030597C">
        <w:rPr>
          <w:rFonts w:ascii="Bookman Old Style" w:hAnsi="Bookman Old Style"/>
          <w:sz w:val="18"/>
          <w:szCs w:val="18"/>
        </w:rPr>
        <w:t>, S</w:t>
      </w:r>
      <w:r w:rsidR="003F5890">
        <w:rPr>
          <w:rFonts w:ascii="Bookman Old Style" w:hAnsi="Bookman Old Style"/>
          <w:sz w:val="18"/>
          <w:szCs w:val="18"/>
        </w:rPr>
        <w:t xml:space="preserve">, </w:t>
      </w:r>
      <w:r w:rsidRPr="0030597C">
        <w:rPr>
          <w:rFonts w:ascii="Bookman Old Style" w:hAnsi="Bookman Old Style"/>
          <w:sz w:val="18"/>
          <w:szCs w:val="18"/>
        </w:rPr>
        <w:t>C</w:t>
      </w:r>
      <w:r w:rsidRPr="0030597C">
        <w:rPr>
          <w:rFonts w:ascii="Bookman Old Style" w:hAnsi="Bookman Old Style"/>
          <w:sz w:val="18"/>
          <w:szCs w:val="18"/>
        </w:rPr>
        <w:noBreakHyphen/>
        <w:t>299/16</w:t>
      </w:r>
      <w:r w:rsidR="003F5890">
        <w:rPr>
          <w:rFonts w:ascii="Bookman Old Style" w:hAnsi="Bookman Old Style"/>
          <w:sz w:val="18"/>
          <w:szCs w:val="18"/>
        </w:rPr>
        <w:t xml:space="preserve"> </w:t>
      </w:r>
      <w:r w:rsidRPr="0030597C">
        <w:rPr>
          <w:rFonts w:ascii="Bookman Old Style" w:hAnsi="Bookman Old Style"/>
          <w:sz w:val="18"/>
          <w:szCs w:val="18"/>
        </w:rPr>
        <w:t xml:space="preserve">przeciwko </w:t>
      </w:r>
      <w:proofErr w:type="spellStart"/>
      <w:r w:rsidRPr="0030597C">
        <w:rPr>
          <w:rFonts w:ascii="Bookman Old Style" w:hAnsi="Bookman Old Style"/>
          <w:sz w:val="18"/>
          <w:szCs w:val="18"/>
        </w:rPr>
        <w:t>Skatteministeriet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>)</w:t>
      </w:r>
      <w:r w:rsidRPr="0030597C">
        <w:rPr>
          <w:rFonts w:ascii="Bookman Old Style" w:hAnsi="Bookman Old Style"/>
          <w:sz w:val="18"/>
          <w:szCs w:val="18"/>
        </w:rPr>
        <w:t xml:space="preserve"> – Filip Świtała</w:t>
      </w:r>
    </w:p>
    <w:p w14:paraId="6969EECC" w14:textId="5CEF167B" w:rsidR="00C83844" w:rsidRPr="0030597C" w:rsidRDefault="00C83844" w:rsidP="0030597C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 xml:space="preserve">- </w:t>
      </w:r>
      <w:r w:rsidR="00C477F2" w:rsidRPr="0030597C">
        <w:rPr>
          <w:rFonts w:ascii="Bookman Old Style" w:hAnsi="Bookman Old Style"/>
          <w:sz w:val="18"/>
          <w:szCs w:val="18"/>
        </w:rPr>
        <w:t>skutki błędnego ustalenia rzeczywistego odbiorcy dywidendy (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beneficial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owner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) a koncepcja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look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through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approach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(</w:t>
      </w:r>
      <w:r w:rsidRPr="0030597C">
        <w:rPr>
          <w:rFonts w:ascii="Bookman Old Style" w:hAnsi="Bookman Old Style"/>
          <w:sz w:val="18"/>
          <w:szCs w:val="18"/>
        </w:rPr>
        <w:t xml:space="preserve">wyrok  </w:t>
      </w:r>
      <w:proofErr w:type="spellStart"/>
      <w:r w:rsidRPr="0030597C">
        <w:rPr>
          <w:rFonts w:ascii="Bookman Old Style" w:hAnsi="Bookman Old Style"/>
          <w:sz w:val="18"/>
          <w:szCs w:val="18"/>
        </w:rPr>
        <w:t>WSA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w Gliwicach z 26 listopada 2019 r.</w:t>
      </w:r>
      <w:r w:rsidR="00C477F2" w:rsidRPr="0030597C">
        <w:rPr>
          <w:rFonts w:ascii="Bookman Old Style" w:hAnsi="Bookman Old Style"/>
          <w:sz w:val="18"/>
          <w:szCs w:val="18"/>
        </w:rPr>
        <w:t xml:space="preserve">, </w:t>
      </w:r>
      <w:r w:rsidRPr="0030597C">
        <w:rPr>
          <w:rFonts w:ascii="Bookman Old Style" w:hAnsi="Bookman Old Style"/>
          <w:sz w:val="18"/>
          <w:szCs w:val="18"/>
        </w:rPr>
        <w:t>I SA/</w:t>
      </w:r>
      <w:proofErr w:type="spellStart"/>
      <w:r w:rsidRPr="0030597C">
        <w:rPr>
          <w:rFonts w:ascii="Bookman Old Style" w:hAnsi="Bookman Old Style"/>
          <w:sz w:val="18"/>
          <w:szCs w:val="18"/>
        </w:rPr>
        <w:t>Gl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727/19) – Adam Wacławczyk (Deloitte)  </w:t>
      </w:r>
    </w:p>
    <w:p w14:paraId="6244B3AE" w14:textId="77777777" w:rsidR="00ED6B04" w:rsidRPr="0030597C" w:rsidRDefault="00ED6B04" w:rsidP="0030597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>Podatkowa grupa kapitałowa</w:t>
      </w:r>
    </w:p>
    <w:p w14:paraId="00ADF926" w14:textId="6B9C3D68" w:rsidR="00ED6B04" w:rsidRPr="0030597C" w:rsidRDefault="00ED6B04" w:rsidP="0030597C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 xml:space="preserve">-  </w:t>
      </w:r>
      <w:r w:rsidR="00C477F2" w:rsidRPr="0030597C">
        <w:rPr>
          <w:rFonts w:ascii="Bookman Old Style" w:hAnsi="Bookman Old Style"/>
          <w:sz w:val="18"/>
          <w:szCs w:val="18"/>
        </w:rPr>
        <w:t>odpowiedzialność za zaległości podatkowego podatkowej grupy kapitałowej po zakończeniu jej funkcjonowania (</w:t>
      </w:r>
      <w:r w:rsidRPr="0030597C">
        <w:rPr>
          <w:rFonts w:ascii="Bookman Old Style" w:hAnsi="Bookman Old Style"/>
          <w:sz w:val="18"/>
          <w:szCs w:val="18"/>
        </w:rPr>
        <w:t xml:space="preserve">wyrok </w:t>
      </w:r>
      <w:proofErr w:type="spellStart"/>
      <w:r w:rsidRPr="0030597C">
        <w:rPr>
          <w:rFonts w:ascii="Bookman Old Style" w:hAnsi="Bookman Old Style"/>
          <w:sz w:val="18"/>
          <w:szCs w:val="18"/>
        </w:rPr>
        <w:t>WSA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w Warszawie z 24 października 2019 r., III SA/</w:t>
      </w:r>
      <w:proofErr w:type="spellStart"/>
      <w:r w:rsidRPr="0030597C">
        <w:rPr>
          <w:rFonts w:ascii="Bookman Old Style" w:hAnsi="Bookman Old Style"/>
          <w:sz w:val="18"/>
          <w:szCs w:val="18"/>
        </w:rPr>
        <w:t>Wa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1384/19</w:t>
      </w:r>
      <w:r w:rsidR="00C477F2" w:rsidRPr="0030597C">
        <w:rPr>
          <w:rFonts w:ascii="Bookman Old Style" w:hAnsi="Bookman Old Style"/>
          <w:sz w:val="18"/>
          <w:szCs w:val="18"/>
        </w:rPr>
        <w:t>, n</w:t>
      </w:r>
      <w:r w:rsidRPr="0030597C">
        <w:rPr>
          <w:rFonts w:ascii="Bookman Old Style" w:hAnsi="Bookman Old Style"/>
          <w:sz w:val="18"/>
          <w:szCs w:val="18"/>
        </w:rPr>
        <w:t>ieprawomocn</w:t>
      </w:r>
      <w:r w:rsidR="00C477F2" w:rsidRPr="0030597C">
        <w:rPr>
          <w:rFonts w:ascii="Bookman Old Style" w:hAnsi="Bookman Old Style"/>
          <w:sz w:val="18"/>
          <w:szCs w:val="18"/>
        </w:rPr>
        <w:t>y</w:t>
      </w:r>
      <w:r w:rsidRPr="0030597C">
        <w:rPr>
          <w:rFonts w:ascii="Bookman Old Style" w:hAnsi="Bookman Old Style"/>
          <w:sz w:val="18"/>
          <w:szCs w:val="18"/>
        </w:rPr>
        <w:t>) – Artur Nowak (</w:t>
      </w:r>
      <w:proofErr w:type="spellStart"/>
      <w:r w:rsidRPr="0030597C">
        <w:rPr>
          <w:rFonts w:ascii="Bookman Old Style" w:hAnsi="Bookman Old Style"/>
          <w:sz w:val="18"/>
          <w:szCs w:val="18"/>
        </w:rPr>
        <w:t>DZP</w:t>
      </w:r>
      <w:proofErr w:type="spellEnd"/>
      <w:r w:rsidRPr="0030597C">
        <w:rPr>
          <w:rFonts w:ascii="Bookman Old Style" w:hAnsi="Bookman Old Style"/>
          <w:sz w:val="18"/>
          <w:szCs w:val="18"/>
        </w:rPr>
        <w:t>)</w:t>
      </w:r>
    </w:p>
    <w:p w14:paraId="2D3BDF9A" w14:textId="54ADB57F" w:rsidR="00ED6B04" w:rsidRDefault="00ED6B04" w:rsidP="0030597C">
      <w:pPr>
        <w:pStyle w:val="Akapitzlist"/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30597C">
        <w:rPr>
          <w:rFonts w:ascii="Bookman Old Style" w:hAnsi="Bookman Old Style"/>
          <w:sz w:val="18"/>
          <w:szCs w:val="18"/>
        </w:rPr>
        <w:t xml:space="preserve">- </w:t>
      </w:r>
      <w:r w:rsidR="00C477F2" w:rsidRPr="0030597C">
        <w:rPr>
          <w:rFonts w:ascii="Bookman Old Style" w:hAnsi="Bookman Old Style"/>
          <w:sz w:val="18"/>
          <w:szCs w:val="18"/>
        </w:rPr>
        <w:t xml:space="preserve">umowa o utworzeniu podatkowej grupy kapitałowej w kontekście art.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199a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477F2" w:rsidRPr="0030597C">
        <w:rPr>
          <w:rFonts w:ascii="Bookman Old Style" w:hAnsi="Bookman Old Style"/>
          <w:sz w:val="18"/>
          <w:szCs w:val="18"/>
        </w:rPr>
        <w:t>o.p</w:t>
      </w:r>
      <w:proofErr w:type="spellEnd"/>
      <w:r w:rsidR="00C477F2" w:rsidRPr="0030597C">
        <w:rPr>
          <w:rFonts w:ascii="Bookman Old Style" w:hAnsi="Bookman Old Style"/>
          <w:sz w:val="18"/>
          <w:szCs w:val="18"/>
        </w:rPr>
        <w:t>. (</w:t>
      </w:r>
      <w:r w:rsidRPr="0030597C">
        <w:rPr>
          <w:rFonts w:ascii="Bookman Old Style" w:hAnsi="Bookman Old Style"/>
          <w:sz w:val="18"/>
          <w:szCs w:val="18"/>
        </w:rPr>
        <w:t xml:space="preserve">wyrok NSA z 9 lipca 2019 r., II </w:t>
      </w:r>
      <w:proofErr w:type="spellStart"/>
      <w:r w:rsidRPr="0030597C">
        <w:rPr>
          <w:rFonts w:ascii="Bookman Old Style" w:hAnsi="Bookman Old Style"/>
          <w:sz w:val="18"/>
          <w:szCs w:val="18"/>
        </w:rPr>
        <w:t>FSK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3313/18</w:t>
      </w:r>
      <w:r w:rsidR="00C477F2" w:rsidRPr="0030597C">
        <w:rPr>
          <w:rFonts w:ascii="Bookman Old Style" w:hAnsi="Bookman Old Style"/>
          <w:sz w:val="18"/>
          <w:szCs w:val="18"/>
        </w:rPr>
        <w:t xml:space="preserve">) </w:t>
      </w:r>
      <w:r w:rsidRPr="0030597C">
        <w:rPr>
          <w:rFonts w:ascii="Bookman Old Style" w:hAnsi="Bookman Old Style"/>
          <w:sz w:val="18"/>
          <w:szCs w:val="18"/>
        </w:rPr>
        <w:t xml:space="preserve">– Andrzej </w:t>
      </w:r>
      <w:proofErr w:type="spellStart"/>
      <w:r w:rsidRPr="0030597C">
        <w:rPr>
          <w:rFonts w:ascii="Bookman Old Style" w:hAnsi="Bookman Old Style"/>
          <w:sz w:val="18"/>
          <w:szCs w:val="18"/>
        </w:rPr>
        <w:t>Ladziński</w:t>
      </w:r>
      <w:proofErr w:type="spellEnd"/>
      <w:r w:rsidRPr="0030597C">
        <w:rPr>
          <w:rFonts w:ascii="Bookman Old Style" w:hAnsi="Bookman Old Style"/>
          <w:sz w:val="18"/>
          <w:szCs w:val="18"/>
        </w:rPr>
        <w:t xml:space="preserve"> (</w:t>
      </w:r>
      <w:proofErr w:type="spellStart"/>
      <w:r w:rsidRPr="0030597C">
        <w:rPr>
          <w:rFonts w:ascii="Bookman Old Style" w:hAnsi="Bookman Old Style"/>
          <w:sz w:val="18"/>
          <w:szCs w:val="18"/>
        </w:rPr>
        <w:t>GWW</w:t>
      </w:r>
      <w:proofErr w:type="spellEnd"/>
      <w:r w:rsidRPr="0030597C">
        <w:rPr>
          <w:rFonts w:ascii="Bookman Old Style" w:hAnsi="Bookman Old Style"/>
          <w:sz w:val="18"/>
          <w:szCs w:val="18"/>
        </w:rPr>
        <w:t>)</w:t>
      </w:r>
    </w:p>
    <w:p w14:paraId="2718BB67" w14:textId="6E019FBE" w:rsidR="0030597C" w:rsidRPr="0030597C" w:rsidRDefault="0030597C" w:rsidP="0030597C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dyskusja</w:t>
      </w:r>
    </w:p>
    <w:p w14:paraId="473D39FE" w14:textId="3222C22B" w:rsidR="003C4ABA" w:rsidRPr="001E71FB" w:rsidRDefault="00DE67D6" w:rsidP="001E71F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</w:pPr>
      <w:r w:rsidRPr="0030597C">
        <w:rPr>
          <w:rFonts w:ascii="Bookman Old Style" w:eastAsia="Times New Roman" w:hAnsi="Bookman Old Style" w:cs="Tahoma"/>
          <w:b/>
          <w:color w:val="000000" w:themeColor="text1"/>
          <w:sz w:val="18"/>
          <w:szCs w:val="18"/>
          <w:lang w:eastAsia="pl-PL"/>
        </w:rPr>
        <w:t>Niespodzianka turystyczna</w:t>
      </w:r>
      <w:r w:rsidR="0030597C"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  <w:t xml:space="preserve"> (wyjazd autokarami)</w:t>
      </w:r>
    </w:p>
    <w:p w14:paraId="53C75F54" w14:textId="77777777" w:rsidR="00DE67D6" w:rsidRPr="001E71FB" w:rsidRDefault="00DE67D6" w:rsidP="001E71F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Cs/>
          <w:color w:val="000000" w:themeColor="text1"/>
          <w:sz w:val="18"/>
          <w:szCs w:val="18"/>
          <w:lang w:eastAsia="pl-PL"/>
        </w:rPr>
      </w:pPr>
    </w:p>
    <w:p w14:paraId="0312CC16" w14:textId="40AD03A8" w:rsidR="00EF01BD" w:rsidRPr="001E71FB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 20:30 </w:t>
      </w:r>
      <w:r w:rsidR="003F5890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– 23.30 </w:t>
      </w: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uroczysta kolacja – Dwór Artusa Rynek Staromiejski 6 </w:t>
      </w:r>
    </w:p>
    <w:p w14:paraId="761914DF" w14:textId="45CD93AF" w:rsidR="00EF01BD" w:rsidRPr="001E71FB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W czasie kolacji:- wręczenie nagród w konkursie na najlepszą pracę magisterską z zakresu problematyki podatkowej - </w:t>
      </w:r>
      <w:proofErr w:type="spellStart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Tax</w:t>
      </w:r>
      <w:proofErr w:type="spellEnd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Everest</w:t>
      </w:r>
      <w:r w:rsidR="0030597C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 (</w:t>
      </w:r>
      <w:r w:rsidRPr="001E71FB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organizatorzy:  </w:t>
      </w:r>
      <w:proofErr w:type="spellStart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MDDP</w:t>
      </w:r>
      <w:proofErr w:type="spellEnd"/>
      <w:r w:rsidRPr="001E71FB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 oraz </w:t>
      </w:r>
      <w:proofErr w:type="spellStart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OSF</w:t>
      </w:r>
      <w:proofErr w:type="spellEnd"/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UMK</w:t>
      </w:r>
      <w:r w:rsidRPr="001E71FB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 - </w:t>
      </w:r>
      <w:hyperlink r:id="rId12" w:history="1">
        <w:r w:rsidRPr="001E71FB">
          <w:rPr>
            <w:rStyle w:val="Hipercze"/>
            <w:rFonts w:ascii="Bookman Old Style" w:hAnsi="Bookman Old Style" w:cs="Bookman Old Style"/>
            <w:bCs/>
            <w:iCs/>
            <w:color w:val="000000" w:themeColor="text1"/>
            <w:sz w:val="18"/>
            <w:szCs w:val="18"/>
          </w:rPr>
          <w:t>http://www.taxeverest.pl/</w:t>
        </w:r>
      </w:hyperlink>
      <w:r w:rsidR="0030597C">
        <w:rPr>
          <w:rStyle w:val="Hipercze"/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) oraz </w:t>
      </w: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>koncert „podatkowy”</w:t>
      </w:r>
    </w:p>
    <w:p w14:paraId="3B42B18A" w14:textId="77777777" w:rsidR="00EF01BD" w:rsidRPr="001E71FB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</w:p>
    <w:p w14:paraId="08A1BECC" w14:textId="77777777" w:rsidR="00EF01BD" w:rsidRPr="0030597C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iCs/>
          <w:color w:val="000000" w:themeColor="text1"/>
          <w:sz w:val="18"/>
          <w:szCs w:val="18"/>
        </w:rPr>
      </w:pPr>
      <w:r w:rsidRPr="0030597C">
        <w:rPr>
          <w:rFonts w:ascii="Bookman Old Style" w:hAnsi="Bookman Old Style" w:cs="Bookman Old Style"/>
          <w:b/>
          <w:iCs/>
          <w:color w:val="000000" w:themeColor="text1"/>
          <w:sz w:val="18"/>
          <w:szCs w:val="18"/>
        </w:rPr>
        <w:t xml:space="preserve">sobota 7 marca 2020 r. </w:t>
      </w:r>
    </w:p>
    <w:p w14:paraId="40214C69" w14:textId="5BEE1152" w:rsidR="00EF01BD" w:rsidRPr="001E71FB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08:00-9.30 </w:t>
      </w:r>
      <w:r w:rsidRPr="0030597C">
        <w:rPr>
          <w:rFonts w:ascii="Bookman Old Style" w:hAnsi="Bookman Old Style" w:cs="Bookman Old Style"/>
          <w:b/>
          <w:iCs/>
          <w:color w:val="000000" w:themeColor="text1"/>
          <w:sz w:val="18"/>
          <w:szCs w:val="18"/>
        </w:rPr>
        <w:t>śniadani</w:t>
      </w:r>
      <w:r w:rsidR="003F5890">
        <w:rPr>
          <w:rFonts w:ascii="Bookman Old Style" w:hAnsi="Bookman Old Style" w:cs="Bookman Old Style"/>
          <w:b/>
          <w:iCs/>
          <w:color w:val="000000" w:themeColor="text1"/>
          <w:sz w:val="18"/>
          <w:szCs w:val="18"/>
        </w:rPr>
        <w:t>a</w:t>
      </w:r>
      <w:r w:rsidRPr="0030597C">
        <w:rPr>
          <w:rFonts w:ascii="Bookman Old Style" w:hAnsi="Bookman Old Style" w:cs="Bookman Old Style"/>
          <w:b/>
          <w:iCs/>
          <w:color w:val="000000" w:themeColor="text1"/>
          <w:sz w:val="18"/>
          <w:szCs w:val="18"/>
        </w:rPr>
        <w:t xml:space="preserve"> podatkowe w restauracjach na Starym Mieście</w:t>
      </w: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 </w:t>
      </w:r>
    </w:p>
    <w:p w14:paraId="587D29BE" w14:textId="77777777" w:rsidR="00EF01BD" w:rsidRPr="001E71FB" w:rsidRDefault="00EF01BD" w:rsidP="001E71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więcej informacji patrz: https://www.law.umk.pl/osf/konferencje/torunski-przeglad-orzecznictwa-podatkowego/2020-2/ (plik: </w:t>
      </w:r>
      <w:proofErr w:type="spellStart"/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>sniadania_hotele_2020</w:t>
      </w:r>
      <w:proofErr w:type="spellEnd"/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) </w:t>
      </w:r>
    </w:p>
    <w:p w14:paraId="674BF7B0" w14:textId="17247C31" w:rsidR="00F230F3" w:rsidRPr="001E71FB" w:rsidRDefault="00EF01BD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10.00-1</w:t>
      </w:r>
      <w:r w:rsidR="00907067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2.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45</w:t>
      </w: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Sesja III</w:t>
      </w:r>
      <w:r w:rsidR="00C477F2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– </w:t>
      </w:r>
      <w:r w:rsidR="00C477F2" w:rsidRPr="0030597C">
        <w:rPr>
          <w:rFonts w:ascii="Bookman Old Style" w:hAnsi="Bookman Old Style" w:cs="Arial"/>
          <w:b/>
          <w:iCs/>
          <w:color w:val="000000" w:themeColor="text1"/>
          <w:sz w:val="18"/>
          <w:szCs w:val="18"/>
        </w:rPr>
        <w:t>Prawo do obrony; podatki pośrednie</w:t>
      </w:r>
    </w:p>
    <w:p w14:paraId="177A4BE0" w14:textId="40219D6D" w:rsidR="00442DD1" w:rsidRPr="001E71FB" w:rsidRDefault="00DE67D6" w:rsidP="001E71FB">
      <w:pPr>
        <w:shd w:val="clear" w:color="auto" w:fill="FFFFFF"/>
        <w:spacing w:after="0" w:line="240" w:lineRule="auto"/>
        <w:jc w:val="both"/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 xml:space="preserve">Część I </w:t>
      </w:r>
      <w:r w:rsidR="00442DD1" w:rsidRPr="001E71FB">
        <w:rPr>
          <w:rFonts w:ascii="Bookman Old Style" w:hAnsi="Bookman Old Style" w:cs="Toronto-Bold"/>
          <w:bCs/>
          <w:iCs/>
          <w:color w:val="000000" w:themeColor="text1"/>
          <w:sz w:val="18"/>
          <w:szCs w:val="18"/>
        </w:rPr>
        <w:t>Prawo do obrony</w:t>
      </w:r>
      <w:r w:rsidR="003F5890" w:rsidRP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</w:t>
      </w:r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(</w:t>
      </w:r>
      <w:r w:rsidR="003F5890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prowadzenie: </w:t>
      </w:r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prof. dr hab. Paweł </w:t>
      </w:r>
      <w:proofErr w:type="spellStart"/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Borszowski</w:t>
      </w:r>
      <w:proofErr w:type="spellEnd"/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, </w:t>
      </w:r>
      <w:proofErr w:type="spellStart"/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UWr</w:t>
      </w:r>
      <w:proofErr w:type="spellEnd"/>
      <w:r w:rsidR="003F5890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)</w:t>
      </w:r>
    </w:p>
    <w:p w14:paraId="09049684" w14:textId="1A820719" w:rsidR="00442DD1" w:rsidRPr="001E71FB" w:rsidRDefault="009B303B" w:rsidP="001E71F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treść powiadomienia o zawieszeniu biegu terminu przedawnienia wskutek wszczęcia postepowania karnego skarbowego w kontekście prawa unijnego (</w:t>
      </w:r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wyrok </w:t>
      </w:r>
      <w:proofErr w:type="spellStart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WSA</w:t>
      </w:r>
      <w:proofErr w:type="spellEnd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we Wrocławiu</w:t>
      </w:r>
      <w:bookmarkStart w:id="0" w:name="_GoBack"/>
      <w:bookmarkEnd w:id="0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z dnia 22 lipca 2019 r.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, I</w:t>
      </w:r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SA/</w:t>
      </w:r>
      <w:proofErr w:type="spellStart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Wr</w:t>
      </w:r>
      <w:proofErr w:type="spellEnd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365/19, nieprawomocn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y</w:t>
      </w:r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) – dr Agnieszka Franczak</w:t>
      </w:r>
    </w:p>
    <w:p w14:paraId="100EEA39" w14:textId="227B9A45" w:rsidR="00442DD1" w:rsidRPr="001E71FB" w:rsidRDefault="009B303B" w:rsidP="001E71F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ocena przez organy podatkowe legalności materiału dowodowego uzyskanego w wyniku czynności operacyjnych (</w:t>
      </w:r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wyroki NSA z dnia 7 lutego 2019, I </w:t>
      </w:r>
      <w:proofErr w:type="spellStart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 1881/17 oraz I </w:t>
      </w:r>
      <w:proofErr w:type="spellStart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 1860/17</w:t>
      </w:r>
      <w:r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) </w:t>
      </w:r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– dr Artur Halasz (</w:t>
      </w:r>
      <w:proofErr w:type="spellStart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UWr</w:t>
      </w:r>
      <w:proofErr w:type="spellEnd"/>
      <w:r w:rsidR="00442DD1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)</w:t>
      </w:r>
    </w:p>
    <w:p w14:paraId="797C7195" w14:textId="33248F0F" w:rsidR="00442DD1" w:rsidRPr="00CE1F47" w:rsidRDefault="009B303B" w:rsidP="001E71F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prawo do obrony a związanie przez organy ustaleniami dokonanymi w innych postępowaniach (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wyrok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TSUE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z dnia 16 października 2019 r. w sprawie C-189/18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Glencore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Agriculture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Hungary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Kft</w:t>
      </w:r>
      <w:proofErr w:type="spellEnd"/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–– dr Ewa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Prejs</w:t>
      </w:r>
      <w:proofErr w:type="spellEnd"/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(UMK)</w:t>
      </w:r>
    </w:p>
    <w:p w14:paraId="1C90FAFB" w14:textId="7240A838" w:rsidR="00CE1F47" w:rsidRDefault="00CE1F47" w:rsidP="00CE1F47">
      <w:pPr>
        <w:spacing w:line="240" w:lineRule="auto"/>
        <w:ind w:left="360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>
        <w:rPr>
          <w:rFonts w:ascii="Bookman Old Style" w:hAnsi="Bookman Old Style"/>
          <w:bCs/>
          <w:color w:val="000000" w:themeColor="text1"/>
          <w:sz w:val="18"/>
          <w:szCs w:val="18"/>
        </w:rPr>
        <w:t>dyskusja</w:t>
      </w:r>
    </w:p>
    <w:p w14:paraId="35825D30" w14:textId="76EA31BC" w:rsidR="00CE1F47" w:rsidRPr="00CE1F47" w:rsidRDefault="00CE1F47" w:rsidP="00CE1F47">
      <w:pPr>
        <w:spacing w:line="240" w:lineRule="auto"/>
        <w:ind w:left="360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>
        <w:rPr>
          <w:rFonts w:ascii="Bookman Old Style" w:hAnsi="Bookman Old Style"/>
          <w:bCs/>
          <w:color w:val="000000" w:themeColor="text1"/>
          <w:sz w:val="18"/>
          <w:szCs w:val="18"/>
        </w:rPr>
        <w:t>przerwa techniczna/mała przerwa na kawę</w:t>
      </w:r>
    </w:p>
    <w:p w14:paraId="6D6F878A" w14:textId="2FE674E9" w:rsidR="00442DD1" w:rsidRPr="001E71FB" w:rsidRDefault="00DE67D6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Część II </w:t>
      </w:r>
      <w:r w:rsidR="00442DD1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Podatki pośrednie</w:t>
      </w:r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(prowadzenie: sędzia NSA Adam </w:t>
      </w:r>
      <w:proofErr w:type="spellStart"/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Bącal</w:t>
      </w:r>
      <w:proofErr w:type="spellEnd"/>
      <w:r w:rsidR="003F5890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)</w:t>
      </w:r>
    </w:p>
    <w:p w14:paraId="64B3C640" w14:textId="486FA0D8" w:rsidR="00442DD1" w:rsidRPr="001E71FB" w:rsidRDefault="009B303B" w:rsidP="001E71F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brak przerzucenia podatku na kontrahenta jako warunek zwrotu nadpłaty też w VAT (</w:t>
      </w:r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wyrok NSA z 17 kwietnia 2019 r., I </w:t>
      </w:r>
      <w:proofErr w:type="spellStart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FSK</w:t>
      </w:r>
      <w:proofErr w:type="spellEnd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 589/17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) </w:t>
      </w:r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– Mariusz Marecki (</w:t>
      </w:r>
      <w:proofErr w:type="spellStart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PwC</w:t>
      </w:r>
      <w:proofErr w:type="spellEnd"/>
      <w:r w:rsidR="00442DD1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5FC9818E" w14:textId="12DFD8F5" w:rsidR="00442DD1" w:rsidRPr="001E71FB" w:rsidRDefault="009B303B" w:rsidP="001E71F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określenie podstawy opodatkowania jeżeli własność materiałów rozbiórkowych przechodzi na usługodawcę (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wyrok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TSUE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C-410/17 A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Oy</w:t>
      </w:r>
      <w:proofErr w:type="spellEnd"/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 -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Tomasz Michalik (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MDDP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507C0B89" w14:textId="4D33E2D3" w:rsidR="00442DD1" w:rsidRPr="001E71FB" w:rsidRDefault="009B303B" w:rsidP="001E71F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stałe miejsce prowadzenia działalności gospodarczej (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opinia Rzecznika w sprawie Dong Yang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C-547/18) – Tomasz Michalik (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MDDP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41D376A3" w14:textId="642CEBE0" w:rsidR="00442DD1" w:rsidRPr="001E71FB" w:rsidRDefault="009B303B" w:rsidP="001E71F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„pomocnicze transakcje“ w rozumieniu art. 90 ust. 6 pkt 1 ustawy o VAT przy sprzedaży udziałów (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WSA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w Warszawie z dn. 22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listopada 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2019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r., III SA/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Wa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751/19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, 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nieprawomocny) –- Jarosław Dziewa (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Dziewa&amp;Rutyna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687B2C52" w14:textId="407AB5A5" w:rsidR="00442DD1" w:rsidRPr="001E71FB" w:rsidRDefault="009B303B" w:rsidP="001E71F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prawo do odliczenia VAT naliczonego jako prawo majątkowe podlegające ochronie prawnej jak własność (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14 listopada 2019 r., I 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1730/19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– Krzysztof Musiał (Musiał i Partnerzy)</w:t>
      </w:r>
    </w:p>
    <w:p w14:paraId="7D001A42" w14:textId="169C6494" w:rsidR="00442DD1" w:rsidRPr="001E71FB" w:rsidRDefault="009B303B" w:rsidP="001E71F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prawo do zwrotu od organu podatkowego VAT niesłusznie zapłaconego kontrahentowi w przypadku przekwalifikowania transakcji w trakcie postępowania na odwrócone obliczenie (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WSA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we Wrocławiu z 11 lipca 2019 r., I SA/</w:t>
      </w:r>
      <w:proofErr w:type="spellStart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Wr</w:t>
      </w:r>
      <w:proofErr w:type="spellEnd"/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282/18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  <w:r w:rsidR="00442DD1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- Krzysztof Musiał (Musiał i Partnerzy)</w:t>
      </w:r>
    </w:p>
    <w:p w14:paraId="07FC488C" w14:textId="109855EE" w:rsidR="00442DD1" w:rsidRPr="00CE1F47" w:rsidRDefault="009B303B" w:rsidP="001E71F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czy możliwość korekty podstawy opodatkowania w akcyzie rzeczywiście odpadła wraz z ustawą o podatku od towarów i usług? (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wyrok NSA z 28 sierpnia 2019 r., I 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GSK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83/17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–– Aleksandra Rutkowska (</w:t>
      </w:r>
      <w:proofErr w:type="spellStart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Dentons</w:t>
      </w:r>
      <w:proofErr w:type="spellEnd"/>
      <w:r w:rsidR="00442DD1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</w:p>
    <w:p w14:paraId="3F254CE0" w14:textId="325CF4B5" w:rsidR="00CE1F47" w:rsidRPr="00CE1F47" w:rsidRDefault="00CE1F47" w:rsidP="00CE1F47">
      <w:pPr>
        <w:spacing w:line="240" w:lineRule="auto"/>
        <w:ind w:left="360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  <w:r>
        <w:rPr>
          <w:rFonts w:ascii="Bookman Old Style" w:hAnsi="Bookman Old Style"/>
          <w:bCs/>
          <w:color w:val="000000" w:themeColor="text1"/>
          <w:sz w:val="18"/>
          <w:szCs w:val="18"/>
        </w:rPr>
        <w:t>dyskusja</w:t>
      </w:r>
    </w:p>
    <w:p w14:paraId="6F2E77B8" w14:textId="1182DE87" w:rsidR="00442DD1" w:rsidRDefault="0090706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12.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45</w:t>
      </w: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-13.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45</w:t>
      </w:r>
      <w:r w:rsidR="001E71FB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Lunch</w:t>
      </w:r>
    </w:p>
    <w:p w14:paraId="649FA3CD" w14:textId="5B5BE99B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701DBBFE" w14:textId="3FC1F390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0EA9B18F" w14:textId="1F0D710D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61B6B8BE" w14:textId="39DA33A1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02FB82D4" w14:textId="05D6C29B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1AF461A5" w14:textId="2C52BD4B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7D349FFA" w14:textId="66EA2514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3F9D5E09" w14:textId="132D5D15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4E58B1FD" w14:textId="3BB11C10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148E73E6" w14:textId="3800E91D" w:rsidR="00CE1F47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7F66EDA0" w14:textId="77777777" w:rsidR="00CE1F47" w:rsidRPr="001E71FB" w:rsidRDefault="00CE1F4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</w:p>
    <w:p w14:paraId="071C8356" w14:textId="32899DA3" w:rsidR="00907067" w:rsidRPr="001E71FB" w:rsidRDefault="00907067" w:rsidP="001E71FB">
      <w:p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lastRenderedPageBreak/>
        <w:t>13.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45</w:t>
      </w: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- 15.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45</w:t>
      </w: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</w:t>
      </w:r>
      <w:r w:rsidR="0019411E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</w:t>
      </w:r>
      <w:r w:rsidR="001E71FB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Sesja IV. </w:t>
      </w:r>
      <w:r w:rsidR="009B303B" w:rsidRPr="003F5890">
        <w:rPr>
          <w:rFonts w:ascii="Bookman Old Style" w:hAnsi="Bookman Old Style" w:cs="Arial"/>
          <w:b/>
          <w:iCs/>
          <w:color w:val="000000" w:themeColor="text1"/>
          <w:sz w:val="18"/>
          <w:szCs w:val="18"/>
        </w:rPr>
        <w:t>P</w:t>
      </w:r>
      <w:r w:rsidR="0019411E" w:rsidRPr="003F5890">
        <w:rPr>
          <w:rFonts w:ascii="Bookman Old Style" w:hAnsi="Bookman Old Style" w:cs="Arial"/>
          <w:b/>
          <w:iCs/>
          <w:color w:val="000000" w:themeColor="text1"/>
          <w:sz w:val="18"/>
          <w:szCs w:val="18"/>
        </w:rPr>
        <w:t>odatki majątkowe i dochodowe</w:t>
      </w:r>
      <w:r w:rsidR="009B303B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 (prowadzenie: prof. UMK dr hab. Agnieszka Olesińska)</w:t>
      </w:r>
    </w:p>
    <w:p w14:paraId="3CF9809B" w14:textId="1532C175" w:rsidR="00907067" w:rsidRPr="001E71FB" w:rsidRDefault="009B303B" w:rsidP="001E71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opodatkowanie gruntów pod liniami energetycznymi (</w:t>
      </w:r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uchwała NSA z dnia 9 grudnia 2019 r., II </w:t>
      </w:r>
      <w:proofErr w:type="spellStart"/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FPS</w:t>
      </w:r>
      <w:proofErr w:type="spellEnd"/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3/19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– sędzia NSA dr Krzysztof Winiarski </w:t>
      </w:r>
    </w:p>
    <w:p w14:paraId="4AC78B3C" w14:textId="03988C9A" w:rsidR="00907067" w:rsidRPr="001E71FB" w:rsidRDefault="009B303B" w:rsidP="001E71FB">
      <w:pPr>
        <w:pStyle w:val="Akapitzlist"/>
        <w:numPr>
          <w:ilvl w:val="0"/>
          <w:numId w:val="16"/>
        </w:numPr>
        <w:shd w:val="clear" w:color="auto" w:fill="FFFFFF"/>
        <w:spacing w:before="25"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wstęp do dyskusji, co to jest wigwam w rozumieniu ustawy o podatkach i opłatach lokalnych (</w:t>
      </w:r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dnia 31 lipca 2019 r., II </w:t>
      </w:r>
      <w:proofErr w:type="spellStart"/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2823/17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– sędzia NSA dr Krzysztof Winiarski</w:t>
      </w:r>
    </w:p>
    <w:p w14:paraId="64354DDE" w14:textId="7D889D71" w:rsidR="00907067" w:rsidRPr="001E71FB" w:rsidRDefault="009B303B" w:rsidP="001E71FB">
      <w:pPr>
        <w:pStyle w:val="Akapitzlist"/>
        <w:numPr>
          <w:ilvl w:val="0"/>
          <w:numId w:val="16"/>
        </w:numPr>
        <w:shd w:val="clear" w:color="auto" w:fill="FFFFFF"/>
        <w:spacing w:before="25"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opodatkowanie silosów jako budowli lub budynków w kontekście orzecznictwa </w:t>
      </w:r>
      <w:proofErr w:type="spellStart"/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TK</w:t>
      </w:r>
      <w:proofErr w:type="spellEnd"/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(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wyrok NSA z 17 października 2019 r., II 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3126/17</w:t>
      </w: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) 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– dr Adam Kałążny (Deloitte) </w:t>
      </w:r>
    </w:p>
    <w:p w14:paraId="6BF92C04" w14:textId="1ADE4D3C" w:rsidR="00907067" w:rsidRPr="001E71FB" w:rsidRDefault="00CE1F47" w:rsidP="001E71FB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w</w:t>
      </w:r>
      <w:r w:rsidR="00907067"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artość „podatkowa” w podatku od nieruchomości i dochodowym </w:t>
      </w:r>
    </w:p>
    <w:p w14:paraId="511A84A5" w14:textId="1136C0B7" w:rsidR="00907067" w:rsidRPr="001E71FB" w:rsidRDefault="0019411E" w:rsidP="001E71FB">
      <w:pPr>
        <w:pStyle w:val="Akapitzlist"/>
        <w:spacing w:line="240" w:lineRule="auto"/>
        <w:jc w:val="both"/>
        <w:rPr>
          <w:rFonts w:ascii="Bookman Old Style" w:hAnsi="Bookman Old Style" w:cs="Helvetica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 xml:space="preserve">- </w:t>
      </w:r>
      <w:r w:rsidR="009B303B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podstawa opodatkowania budowli zamortyzowanych;  problem odliczania odpisów amortyzacyjnych (w</w:t>
      </w:r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 xml:space="preserve">yrok </w:t>
      </w:r>
      <w:proofErr w:type="spellStart"/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WSA</w:t>
      </w:r>
      <w:proofErr w:type="spellEnd"/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 xml:space="preserve"> w Kielcach z 13.02.2019, I SA/</w:t>
      </w:r>
      <w:proofErr w:type="spellStart"/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Ke</w:t>
      </w:r>
      <w:proofErr w:type="spellEnd"/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 xml:space="preserve"> 3/19</w:t>
      </w:r>
      <w:r w:rsidR="009B303B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 xml:space="preserve">, </w:t>
      </w:r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nieprawomocn</w:t>
      </w:r>
      <w:r w:rsidR="009B303B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y</w:t>
      </w:r>
      <w:r w:rsidR="00907067" w:rsidRPr="001E71FB">
        <w:rPr>
          <w:rFonts w:ascii="Bookman Old Style" w:hAnsi="Bookman Old Style" w:cs="Helvetica"/>
          <w:bCs/>
          <w:color w:val="000000" w:themeColor="text1"/>
          <w:sz w:val="18"/>
          <w:szCs w:val="18"/>
        </w:rPr>
        <w:t>) –– dr Adam Kałążny (Deloitte)</w:t>
      </w:r>
    </w:p>
    <w:p w14:paraId="015F9D10" w14:textId="12A6145B" w:rsidR="00907067" w:rsidRPr="001E71FB" w:rsidRDefault="0019411E" w:rsidP="001E71FB">
      <w:pPr>
        <w:pStyle w:val="Akapitzlist"/>
        <w:shd w:val="clear" w:color="auto" w:fill="FFFFFF"/>
        <w:spacing w:before="25" w:after="0" w:line="240" w:lineRule="auto"/>
        <w:jc w:val="both"/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- </w:t>
      </w:r>
      <w:r w:rsidR="009B303B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podstawa opodatkowania w podatku dochodowym od przychodów ze środka trwałego będącego budynkiem; problem odliczania odpisów amortyzacyjnych (w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yrok 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WSA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w Warszawie z 17 kwietnia 2019 r.</w:t>
      </w:r>
      <w:r w:rsidR="009B303B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,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III SA/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Wa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1905/18</w:t>
      </w:r>
      <w:r w:rsidR="009B303B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, 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nieprawomocn</w:t>
      </w:r>
      <w:r w:rsidR="009B303B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y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 –– dr Adam Kałążny (Deloitte)</w:t>
      </w:r>
    </w:p>
    <w:p w14:paraId="71A0278E" w14:textId="5EF7E11A" w:rsidR="00907067" w:rsidRPr="00CE1F47" w:rsidRDefault="009B303B" w:rsidP="00CE1F4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Bookman Old Style" w:hAnsi="Bookman Old Style" w:cs="Times New Roman"/>
          <w:b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pojęcia „wartość majątku” w kontekście art. 12 ust. 1 pkt </w:t>
      </w:r>
      <w:proofErr w:type="spellStart"/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8c</w:t>
      </w:r>
      <w:proofErr w:type="spellEnd"/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u.p.d.o.p</w:t>
      </w:r>
      <w:proofErr w:type="spellEnd"/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 xml:space="preserve">. 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(w</w:t>
      </w:r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yrok </w:t>
      </w:r>
      <w:proofErr w:type="spellStart"/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WSA</w:t>
      </w:r>
      <w:proofErr w:type="spellEnd"/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 w Warszawie z 18 kwietnia 2019 r.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III SA/</w:t>
      </w:r>
      <w:proofErr w:type="spellStart"/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>Wa</w:t>
      </w:r>
      <w:proofErr w:type="spellEnd"/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 1945/18</w:t>
      </w:r>
      <w:r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  <w:shd w:val="clear" w:color="auto" w:fill="FFFFFF"/>
        </w:rPr>
        <w:t xml:space="preserve">) </w:t>
      </w:r>
      <w:r w:rsidR="00907067" w:rsidRPr="001E71FB">
        <w:rPr>
          <w:rFonts w:ascii="Bookman Old Style" w:hAnsi="Bookman Old Style" w:cs="Times New Roman"/>
          <w:bCs/>
          <w:color w:val="000000" w:themeColor="text1"/>
          <w:sz w:val="18"/>
          <w:szCs w:val="18"/>
        </w:rPr>
        <w:t>– Adam Wacławczyk (Deloitte)</w:t>
      </w:r>
    </w:p>
    <w:p w14:paraId="1F63160E" w14:textId="77777777" w:rsidR="00CE1F47" w:rsidRPr="00CE1F47" w:rsidRDefault="009B303B" w:rsidP="001E71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„problem bezpośredniości” realizacji celu statutowego przy zwolnieniu dochodu od podatku dochodowego od osób prawnych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(</w:t>
      </w:r>
      <w:r w:rsidR="00907067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yrok  NSA z 6 sierpnia 2019 r.</w:t>
      </w: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,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II 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537/19</w:t>
      </w:r>
      <w:r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 -</w:t>
      </w:r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prof. 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UWr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dr hab. Paweł 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Borszowski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 xml:space="preserve"> (</w:t>
      </w:r>
      <w:proofErr w:type="spellStart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UWr</w:t>
      </w:r>
      <w:proofErr w:type="spellEnd"/>
      <w:r w:rsidR="00907067" w:rsidRPr="001E71FB">
        <w:rPr>
          <w:rFonts w:ascii="Bookman Old Style" w:eastAsia="Times New Roman" w:hAnsi="Bookman Old Style" w:cs="Times New Roman"/>
          <w:bCs/>
          <w:color w:val="000000" w:themeColor="text1"/>
          <w:sz w:val="18"/>
          <w:szCs w:val="18"/>
          <w:lang w:eastAsia="pl-PL"/>
        </w:rPr>
        <w:t>)</w:t>
      </w:r>
      <w:r w:rsidR="00CE1F47" w:rsidRPr="00CE1F47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281A5A10" w14:textId="6683930F" w:rsidR="00907067" w:rsidRPr="00CE1F47" w:rsidRDefault="00CE1F47" w:rsidP="001E71F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zagraniczny VAT a wysokość przychodu w Polsce (wyrok NSA z 26 czerwca 2019 r.,  II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2421/17) – sędzia NSA Adam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Bącal</w:t>
      </w:r>
      <w:proofErr w:type="spellEnd"/>
    </w:p>
    <w:p w14:paraId="60ADA6E0" w14:textId="2826C42D" w:rsidR="00CE1F47" w:rsidRPr="001E71FB" w:rsidRDefault="00CE1F47" w:rsidP="00CE1F47">
      <w:pPr>
        <w:pStyle w:val="Akapitzlist"/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dyskusja</w:t>
      </w:r>
    </w:p>
    <w:p w14:paraId="462C276D" w14:textId="5A4DEBA1" w:rsidR="00EF01BD" w:rsidRPr="001E71FB" w:rsidRDefault="00EF01BD" w:rsidP="001E71FB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1</w:t>
      </w:r>
      <w:r w:rsidR="0030597C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>5.45</w:t>
      </w:r>
      <w:r w:rsidRPr="001E71FB">
        <w:rPr>
          <w:rFonts w:ascii="Bookman Old Style" w:hAnsi="Bookman Old Style" w:cs="Arial"/>
          <w:bCs/>
          <w:iCs/>
          <w:color w:val="000000" w:themeColor="text1"/>
          <w:sz w:val="18"/>
          <w:szCs w:val="18"/>
        </w:rPr>
        <w:t xml:space="preserve">-16.15 przerwa na kawę </w:t>
      </w:r>
    </w:p>
    <w:p w14:paraId="26F1666D" w14:textId="51194E91" w:rsidR="00EF01BD" w:rsidRPr="001E71FB" w:rsidRDefault="00EF01BD" w:rsidP="001E71FB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 xml:space="preserve">16.15-18.00 Sesja VI </w:t>
      </w:r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Inte</w:t>
      </w:r>
      <w:r w:rsidR="00F230F3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r</w:t>
      </w:r>
      <w:r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pretacje podatkowe, zaufanie</w:t>
      </w:r>
      <w:r w:rsidR="00F230F3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</w:t>
      </w:r>
      <w:r w:rsidR="0019411E" w:rsidRP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>a nawet jego brak</w:t>
      </w:r>
      <w:r w:rsidR="0030597C">
        <w:rPr>
          <w:rFonts w:ascii="Bookman Old Style" w:hAnsi="Bookman Old Style"/>
          <w:b/>
          <w:iCs/>
          <w:color w:val="000000" w:themeColor="text1"/>
          <w:sz w:val="18"/>
          <w:szCs w:val="18"/>
        </w:rPr>
        <w:t xml:space="preserve"> </w:t>
      </w:r>
      <w:r w:rsidR="0030597C" w:rsidRPr="0030597C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>(</w:t>
      </w:r>
      <w:r w:rsidR="0030597C">
        <w:rPr>
          <w:rFonts w:ascii="Bookman Old Style" w:hAnsi="Bookman Old Style"/>
          <w:bCs/>
          <w:iCs/>
          <w:color w:val="000000" w:themeColor="text1"/>
          <w:sz w:val="18"/>
          <w:szCs w:val="18"/>
        </w:rPr>
        <w:t>prowadzenie: prof. UMK dr hab. Wojciech Morawski)</w:t>
      </w:r>
    </w:p>
    <w:p w14:paraId="5F61A9B4" w14:textId="6F7B1ED2" w:rsidR="001E71FB" w:rsidRPr="001E71FB" w:rsidRDefault="001E71FB" w:rsidP="001E71F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zasada demokratycznego państwa oraz zasada pewności prawa jako uzasadnienie wadliwego opodatkowania (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2 lutego 2019,  I 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119/17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- prof.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UAM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dr hab. Dominik Mączyński (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UAM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66E50ADC" w14:textId="53BA0B95" w:rsidR="00946549" w:rsidRPr="001E71FB" w:rsidRDefault="001E71FB" w:rsidP="001E71F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zasada zaufania w kontekście utrwalonej praktyki stosowania prawa podatkowego przez organy podatkowe co do stawki VAT (</w:t>
      </w:r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dnia 17 kwietnia 2019 r., I </w:t>
      </w:r>
      <w:proofErr w:type="spellStart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494/17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– prof. 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UAM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dr hab. Dominik Mączyński (</w:t>
      </w:r>
      <w:proofErr w:type="spellStart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UAM</w:t>
      </w:r>
      <w:proofErr w:type="spellEnd"/>
      <w:r w:rsidR="00946549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59D1E6A4" w14:textId="7E6D36F9" w:rsidR="00A00FA8" w:rsidRPr="001E71FB" w:rsidRDefault="001E71FB" w:rsidP="001E71FB">
      <w:pPr>
        <w:pStyle w:val="m-6298315457762116456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</w:pP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zarzuty w skardze na pisemną interpretację przepisów prawa podatkowego (</w:t>
      </w:r>
      <w:r w:rsidR="00A00FA8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wyrok NSA z 23 października 2019 r., I </w:t>
      </w:r>
      <w:proofErr w:type="spellStart"/>
      <w:r w:rsidR="00A00FA8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FSK</w:t>
      </w:r>
      <w:proofErr w:type="spellEnd"/>
      <w:r w:rsidR="00A00FA8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1346/17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)</w:t>
      </w:r>
      <w:r w:rsidR="00A00FA8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– sędzia NSA Bogusław </w:t>
      </w:r>
      <w:proofErr w:type="spellStart"/>
      <w:r w:rsidR="00A00FA8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Dauter</w:t>
      </w:r>
      <w:proofErr w:type="spellEnd"/>
    </w:p>
    <w:p w14:paraId="3DD3F354" w14:textId="5DFBBC76" w:rsidR="0097794C" w:rsidRPr="001E71FB" w:rsidRDefault="001E71FB" w:rsidP="001E71F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niepobranie podatku przez płatnika </w:t>
      </w:r>
      <w:proofErr w:type="spellStart"/>
      <w:r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stosujacego</w:t>
      </w:r>
      <w:proofErr w:type="spellEnd"/>
      <w:r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 xml:space="preserve"> się do interpretacji indywidualnej a odpowiedzialność podatnika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(</w:t>
      </w:r>
      <w:r w:rsidR="0097794C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NSA z 13 sierpnia 2019 r., II </w:t>
      </w:r>
      <w:proofErr w:type="spellStart"/>
      <w:r w:rsidR="0097794C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97794C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3485/17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97794C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– Mariusz Marecki (</w:t>
      </w:r>
      <w:proofErr w:type="spellStart"/>
      <w:r w:rsidR="0097794C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PwC</w:t>
      </w:r>
      <w:proofErr w:type="spellEnd"/>
      <w:r w:rsidR="0097794C" w:rsidRPr="001E71FB">
        <w:rPr>
          <w:rFonts w:ascii="Bookman Old Style" w:eastAsia="Times New Roman" w:hAnsi="Bookman Old Style" w:cs="Calibri"/>
          <w:bCs/>
          <w:color w:val="000000" w:themeColor="text1"/>
          <w:sz w:val="18"/>
          <w:szCs w:val="18"/>
          <w:lang w:eastAsia="pl-PL"/>
        </w:rPr>
        <w:t>)  </w:t>
      </w:r>
    </w:p>
    <w:p w14:paraId="791DFC5B" w14:textId="1AAA7CEB" w:rsidR="00C83844" w:rsidRPr="001E71FB" w:rsidRDefault="001E71FB" w:rsidP="001E71F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niekompletność opisu zdarzenia przyszłego jako pretekst do odmowy przyznania ochrony posiadaczowi interpretacji indywidualnej</w:t>
      </w:r>
      <w:r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 xml:space="preserve"> (</w:t>
      </w:r>
      <w:r w:rsidR="00C83844" w:rsidRPr="001E71FB">
        <w:rPr>
          <w:rFonts w:ascii="Bookman Old Style" w:hAnsi="Bookman Old Style" w:cs="Arial"/>
          <w:bCs/>
          <w:color w:val="000000" w:themeColor="text1"/>
          <w:sz w:val="18"/>
          <w:szCs w:val="18"/>
          <w:shd w:val="clear" w:color="auto" w:fill="FFFFFF"/>
        </w:rPr>
        <w:t>w</w:t>
      </w:r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yrok NSA z 28 stycznia 2019 r., I </w:t>
      </w:r>
      <w:proofErr w:type="spellStart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FSK</w:t>
      </w:r>
      <w:proofErr w:type="spellEnd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293/17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– Alicja Sarna (</w:t>
      </w:r>
      <w:proofErr w:type="spellStart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MDDP</w:t>
      </w:r>
      <w:proofErr w:type="spellEnd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)</w:t>
      </w:r>
    </w:p>
    <w:p w14:paraId="7A772313" w14:textId="3466255C" w:rsidR="00C83844" w:rsidRPr="001E71FB" w:rsidRDefault="001E71FB" w:rsidP="001E71F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czy przepisy </w:t>
      </w:r>
      <w:proofErr w:type="spellStart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MDR</w:t>
      </w:r>
      <w:proofErr w:type="spellEnd"/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mogą stanowić przedmiot interpretacji indywidualnej? (</w:t>
      </w:r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wyrok </w:t>
      </w:r>
      <w:proofErr w:type="spellStart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WSA</w:t>
      </w:r>
      <w:proofErr w:type="spellEnd"/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 w Poznaniu z 5 grudnia 2019 r., I SA/Po 825/19</w:t>
      </w:r>
      <w:r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 xml:space="preserve">) </w:t>
      </w:r>
      <w:r w:rsidR="00C83844" w:rsidRPr="001E71FB">
        <w:rPr>
          <w:rFonts w:ascii="Bookman Old Style" w:eastAsia="Times New Roman" w:hAnsi="Bookman Old Style" w:cs="Arial"/>
          <w:bCs/>
          <w:color w:val="000000" w:themeColor="text1"/>
          <w:sz w:val="18"/>
          <w:szCs w:val="18"/>
          <w:lang w:eastAsia="pl-PL"/>
        </w:rPr>
        <w:t>– Filip Świtała</w:t>
      </w:r>
    </w:p>
    <w:p w14:paraId="3624D389" w14:textId="77777777" w:rsidR="0097794C" w:rsidRPr="001E71FB" w:rsidRDefault="0097794C" w:rsidP="001E71FB">
      <w:pPr>
        <w:pStyle w:val="m-6298315457762116456mso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Cs/>
          <w:iCs/>
          <w:color w:val="000000" w:themeColor="text1"/>
          <w:sz w:val="18"/>
          <w:szCs w:val="18"/>
        </w:rPr>
      </w:pPr>
    </w:p>
    <w:p w14:paraId="15F337AC" w14:textId="77777777" w:rsidR="00EF01BD" w:rsidRPr="001E71FB" w:rsidRDefault="00EF01BD" w:rsidP="001E71FB">
      <w:pPr>
        <w:spacing w:line="240" w:lineRule="auto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 xml:space="preserve">Ok. 18.00-… </w:t>
      </w:r>
    </w:p>
    <w:p w14:paraId="2EAB6D52" w14:textId="77777777" w:rsidR="00EF01BD" w:rsidRPr="001E71FB" w:rsidRDefault="00EF01BD" w:rsidP="001E71FB">
      <w:pPr>
        <w:spacing w:line="240" w:lineRule="auto"/>
        <w:ind w:left="360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>Podsumowanie i zakończenie konferencji</w:t>
      </w:r>
    </w:p>
    <w:p w14:paraId="018DA03C" w14:textId="77777777" w:rsidR="00EF01BD" w:rsidRPr="001E71FB" w:rsidRDefault="00EF01BD" w:rsidP="001E71FB">
      <w:pPr>
        <w:spacing w:line="240" w:lineRule="auto"/>
        <w:ind w:left="360"/>
        <w:jc w:val="both"/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>prof. dr hab. Bogumił Brzeziński, dr h. c.</w:t>
      </w:r>
    </w:p>
    <w:p w14:paraId="3148CF2D" w14:textId="77777777" w:rsidR="00EF01BD" w:rsidRPr="001E71FB" w:rsidRDefault="00EF01BD" w:rsidP="001E71FB">
      <w:pPr>
        <w:spacing w:line="240" w:lineRule="auto"/>
        <w:ind w:left="360"/>
        <w:jc w:val="both"/>
        <w:rPr>
          <w:rFonts w:ascii="Bookman Old Style" w:eastAsia="Times New Roman" w:hAnsi="Bookman Old Style" w:cs="Calibri"/>
          <w:bCs/>
          <w:iCs/>
          <w:color w:val="000000" w:themeColor="text1"/>
          <w:sz w:val="18"/>
          <w:szCs w:val="18"/>
          <w:lang w:eastAsia="pl-PL"/>
        </w:rPr>
      </w:pPr>
      <w:r w:rsidRPr="001E71FB">
        <w:rPr>
          <w:rFonts w:ascii="Bookman Old Style" w:hAnsi="Bookman Old Style" w:cs="Bookman Old Style"/>
          <w:bCs/>
          <w:iCs/>
          <w:color w:val="000000" w:themeColor="text1"/>
          <w:sz w:val="18"/>
          <w:szCs w:val="18"/>
        </w:rPr>
        <w:t>na końcu będzie jeszcze coś ciepłego i kanapki</w:t>
      </w:r>
    </w:p>
    <w:p w14:paraId="1BC1A5A6" w14:textId="2547A72A" w:rsidR="005B1B50" w:rsidRPr="001E71FB" w:rsidRDefault="005B1B50" w:rsidP="001E71FB">
      <w:pPr>
        <w:pStyle w:val="Akapitzlist"/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</w:p>
    <w:p w14:paraId="09D8E741" w14:textId="612C6454" w:rsidR="00C13F1F" w:rsidRPr="001E71FB" w:rsidRDefault="00C13F1F" w:rsidP="001E71FB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18"/>
          <w:szCs w:val="18"/>
        </w:rPr>
      </w:pPr>
    </w:p>
    <w:sectPr w:rsidR="00C13F1F" w:rsidRPr="001E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2B30" w14:textId="77777777" w:rsidR="0025201C" w:rsidRDefault="0025201C" w:rsidP="0019411E">
      <w:pPr>
        <w:spacing w:after="0" w:line="240" w:lineRule="auto"/>
      </w:pPr>
      <w:r>
        <w:separator/>
      </w:r>
    </w:p>
  </w:endnote>
  <w:endnote w:type="continuationSeparator" w:id="0">
    <w:p w14:paraId="772BC262" w14:textId="77777777" w:rsidR="0025201C" w:rsidRDefault="0025201C" w:rsidP="0019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oront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F6E2" w14:textId="77777777" w:rsidR="0025201C" w:rsidRDefault="0025201C" w:rsidP="0019411E">
      <w:pPr>
        <w:spacing w:after="0" w:line="240" w:lineRule="auto"/>
      </w:pPr>
      <w:r>
        <w:separator/>
      </w:r>
    </w:p>
  </w:footnote>
  <w:footnote w:type="continuationSeparator" w:id="0">
    <w:p w14:paraId="013EC106" w14:textId="77777777" w:rsidR="0025201C" w:rsidRDefault="0025201C" w:rsidP="0019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180"/>
    <w:multiLevelType w:val="hybridMultilevel"/>
    <w:tmpl w:val="3C4E0622"/>
    <w:lvl w:ilvl="0" w:tplc="4F3881F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7C03D1"/>
    <w:multiLevelType w:val="hybridMultilevel"/>
    <w:tmpl w:val="332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BAD"/>
    <w:multiLevelType w:val="hybridMultilevel"/>
    <w:tmpl w:val="D12C18E2"/>
    <w:lvl w:ilvl="0" w:tplc="56882CF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59A"/>
    <w:multiLevelType w:val="hybridMultilevel"/>
    <w:tmpl w:val="9F2E3C4E"/>
    <w:lvl w:ilvl="0" w:tplc="967820E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7566"/>
    <w:multiLevelType w:val="hybridMultilevel"/>
    <w:tmpl w:val="1CEC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0DF"/>
    <w:multiLevelType w:val="hybridMultilevel"/>
    <w:tmpl w:val="A0C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11E"/>
    <w:multiLevelType w:val="hybridMultilevel"/>
    <w:tmpl w:val="4350C3E4"/>
    <w:lvl w:ilvl="0" w:tplc="E3B8A66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7761"/>
    <w:multiLevelType w:val="hybridMultilevel"/>
    <w:tmpl w:val="2C26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7DD7"/>
    <w:multiLevelType w:val="hybridMultilevel"/>
    <w:tmpl w:val="F224FEF8"/>
    <w:lvl w:ilvl="0" w:tplc="4F3881F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3EEA"/>
    <w:multiLevelType w:val="hybridMultilevel"/>
    <w:tmpl w:val="F224FEF8"/>
    <w:lvl w:ilvl="0" w:tplc="4F3881F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03830"/>
    <w:multiLevelType w:val="hybridMultilevel"/>
    <w:tmpl w:val="083651B4"/>
    <w:lvl w:ilvl="0" w:tplc="FB2A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901C7"/>
    <w:multiLevelType w:val="hybridMultilevel"/>
    <w:tmpl w:val="D186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30E0B"/>
    <w:multiLevelType w:val="hybridMultilevel"/>
    <w:tmpl w:val="E6C8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6D54"/>
    <w:multiLevelType w:val="hybridMultilevel"/>
    <w:tmpl w:val="E7C8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6F88"/>
    <w:multiLevelType w:val="hybridMultilevel"/>
    <w:tmpl w:val="2C1C7ADC"/>
    <w:lvl w:ilvl="0" w:tplc="5A76DFE6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79184E01"/>
    <w:multiLevelType w:val="hybridMultilevel"/>
    <w:tmpl w:val="E8D8648A"/>
    <w:lvl w:ilvl="0" w:tplc="3B080B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6F7149"/>
    <w:multiLevelType w:val="hybridMultilevel"/>
    <w:tmpl w:val="906AC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6A33"/>
    <w:multiLevelType w:val="multilevel"/>
    <w:tmpl w:val="D648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4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50"/>
    <w:rsid w:val="000512D7"/>
    <w:rsid w:val="00103A0F"/>
    <w:rsid w:val="00132AA9"/>
    <w:rsid w:val="001860A5"/>
    <w:rsid w:val="0019411E"/>
    <w:rsid w:val="001C42B4"/>
    <w:rsid w:val="001D0122"/>
    <w:rsid w:val="001E71FB"/>
    <w:rsid w:val="001F0A67"/>
    <w:rsid w:val="001F590A"/>
    <w:rsid w:val="00200C01"/>
    <w:rsid w:val="00215157"/>
    <w:rsid w:val="0025201C"/>
    <w:rsid w:val="002A66AA"/>
    <w:rsid w:val="0030597C"/>
    <w:rsid w:val="0036593F"/>
    <w:rsid w:val="00386630"/>
    <w:rsid w:val="00386C32"/>
    <w:rsid w:val="003979A3"/>
    <w:rsid w:val="003A1570"/>
    <w:rsid w:val="003B47A4"/>
    <w:rsid w:val="003C4ABA"/>
    <w:rsid w:val="003E4429"/>
    <w:rsid w:val="003F5890"/>
    <w:rsid w:val="00411094"/>
    <w:rsid w:val="00413BD9"/>
    <w:rsid w:val="00431063"/>
    <w:rsid w:val="00442DD1"/>
    <w:rsid w:val="00453000"/>
    <w:rsid w:val="004F58FD"/>
    <w:rsid w:val="004F7294"/>
    <w:rsid w:val="0054295B"/>
    <w:rsid w:val="00573B8B"/>
    <w:rsid w:val="00580C2A"/>
    <w:rsid w:val="005B1B50"/>
    <w:rsid w:val="005E3872"/>
    <w:rsid w:val="005E7841"/>
    <w:rsid w:val="00606A6F"/>
    <w:rsid w:val="00614CB6"/>
    <w:rsid w:val="006664D9"/>
    <w:rsid w:val="006810DE"/>
    <w:rsid w:val="00821AB9"/>
    <w:rsid w:val="00857195"/>
    <w:rsid w:val="00864C89"/>
    <w:rsid w:val="008727E6"/>
    <w:rsid w:val="008C1A04"/>
    <w:rsid w:val="008F39B5"/>
    <w:rsid w:val="00907067"/>
    <w:rsid w:val="009137CE"/>
    <w:rsid w:val="00946549"/>
    <w:rsid w:val="0097794C"/>
    <w:rsid w:val="009A025D"/>
    <w:rsid w:val="009B303B"/>
    <w:rsid w:val="009B454C"/>
    <w:rsid w:val="009D1BB8"/>
    <w:rsid w:val="00A00FA8"/>
    <w:rsid w:val="00A534B5"/>
    <w:rsid w:val="00A669A9"/>
    <w:rsid w:val="00A70D54"/>
    <w:rsid w:val="00AC0BE3"/>
    <w:rsid w:val="00AF2F68"/>
    <w:rsid w:val="00B52970"/>
    <w:rsid w:val="00B5529A"/>
    <w:rsid w:val="00BB4935"/>
    <w:rsid w:val="00BB4F2C"/>
    <w:rsid w:val="00C13F1F"/>
    <w:rsid w:val="00C1485B"/>
    <w:rsid w:val="00C477F2"/>
    <w:rsid w:val="00C83844"/>
    <w:rsid w:val="00C874C3"/>
    <w:rsid w:val="00CE1F47"/>
    <w:rsid w:val="00D91E94"/>
    <w:rsid w:val="00DA0B2F"/>
    <w:rsid w:val="00DB1F1A"/>
    <w:rsid w:val="00DE67D6"/>
    <w:rsid w:val="00E03C65"/>
    <w:rsid w:val="00E16C94"/>
    <w:rsid w:val="00E2628F"/>
    <w:rsid w:val="00ED5057"/>
    <w:rsid w:val="00ED63A5"/>
    <w:rsid w:val="00ED6B04"/>
    <w:rsid w:val="00EE2098"/>
    <w:rsid w:val="00EF01BD"/>
    <w:rsid w:val="00F230F3"/>
    <w:rsid w:val="00F300AE"/>
    <w:rsid w:val="00F31DB7"/>
    <w:rsid w:val="00F560E8"/>
    <w:rsid w:val="00FA314D"/>
    <w:rsid w:val="00FB1596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C6AC"/>
  <w15:chartTrackingRefBased/>
  <w15:docId w15:val="{48A975DF-8384-44C0-A786-2A4DD267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50"/>
  </w:style>
  <w:style w:type="paragraph" w:styleId="Nagwek1">
    <w:name w:val="heading 1"/>
    <w:basedOn w:val="Normalny"/>
    <w:link w:val="Nagwek1Znak"/>
    <w:uiPriority w:val="9"/>
    <w:qFormat/>
    <w:rsid w:val="0058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B5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B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FB1596"/>
  </w:style>
  <w:style w:type="paragraph" w:customStyle="1" w:styleId="m-9096302077950518134msolistparagraph">
    <w:name w:val="m_-9096302077950518134msolistparagraph"/>
    <w:basedOn w:val="Normalny"/>
    <w:rsid w:val="004F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294"/>
    <w:rPr>
      <w:color w:val="0000FF"/>
      <w:u w:val="single"/>
    </w:rPr>
  </w:style>
  <w:style w:type="paragraph" w:customStyle="1" w:styleId="HeaderStyle">
    <w:name w:val="HeaderStyle"/>
    <w:rsid w:val="004F7294"/>
    <w:pPr>
      <w:spacing w:after="200" w:line="240" w:lineRule="auto"/>
      <w:jc w:val="center"/>
    </w:pPr>
    <w:rPr>
      <w:rFonts w:ascii="Arial" w:eastAsia="Arial" w:hAnsi="Arial" w:cs="Arial"/>
      <w:b/>
      <w:color w:val="000000" w:themeColor="text1"/>
      <w:sz w:val="24"/>
      <w:lang w:eastAsia="pl-PL"/>
    </w:rPr>
  </w:style>
  <w:style w:type="paragraph" w:styleId="Bezodstpw">
    <w:name w:val="No Spacing"/>
    <w:uiPriority w:val="1"/>
    <w:qFormat/>
    <w:rsid w:val="004F7294"/>
    <w:pPr>
      <w:spacing w:after="0" w:line="240" w:lineRule="auto"/>
    </w:pPr>
    <w:rPr>
      <w:rFonts w:ascii="Times New Roman" w:hAnsi="Times New Roman"/>
    </w:rPr>
  </w:style>
  <w:style w:type="paragraph" w:customStyle="1" w:styleId="ng-binding">
    <w:name w:val="ng-binding"/>
    <w:basedOn w:val="Normalny"/>
    <w:rsid w:val="004F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rsid w:val="004F7294"/>
  </w:style>
  <w:style w:type="character" w:customStyle="1" w:styleId="ng-binding1">
    <w:name w:val="ng-binding1"/>
    <w:rsid w:val="004F7294"/>
  </w:style>
  <w:style w:type="paragraph" w:customStyle="1" w:styleId="m-4624290859163862917msolistparagraph">
    <w:name w:val="m_-4624290859163862917msolistparagraph"/>
    <w:basedOn w:val="Normalny"/>
    <w:rsid w:val="008C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19centre">
    <w:name w:val="c19centre"/>
    <w:basedOn w:val="Normalny"/>
    <w:rsid w:val="00A6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2alineaalta">
    <w:name w:val="c02alineaalta"/>
    <w:basedOn w:val="Normalny"/>
    <w:rsid w:val="00A6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71indicateur">
    <w:name w:val="c71indicateur"/>
    <w:basedOn w:val="Normalny"/>
    <w:rsid w:val="00A6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0C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-6298315457762116456msolistparagraph">
    <w:name w:val="m_-6298315457762116456msolistparagraph"/>
    <w:basedOn w:val="Normalny"/>
    <w:rsid w:val="00E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01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1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8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xeveres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umk.pl/osf/konferencje/torunski-przeglad-orzecznictwa-podatkowego/2020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.umk.pl/os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umk.pl/osf/konferencje/torunski-przeglad-orzecznictwa-podatkoweg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832E-7080-442E-9062-2C8C67D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2</cp:revision>
  <cp:lastPrinted>2020-02-12T17:23:00Z</cp:lastPrinted>
  <dcterms:created xsi:type="dcterms:W3CDTF">2020-02-18T21:01:00Z</dcterms:created>
  <dcterms:modified xsi:type="dcterms:W3CDTF">2020-02-18T21:01:00Z</dcterms:modified>
</cp:coreProperties>
</file>